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5AAE" w:rsidRDefault="00375AAE">
      <w:r>
        <w:t>淨土大經解演義節要</w:t>
      </w:r>
      <w:r>
        <w:t>—</w:t>
      </w:r>
      <w:r>
        <w:t>每個人都是佛，只是現在迷惑了　　（第二八二集）　　檔名：</w:t>
      </w:r>
      <w:r>
        <w:t xml:space="preserve">29-519-0282 </w:t>
      </w:r>
    </w:p>
    <w:p w:rsidR="00375AAE" w:rsidRDefault="00375AAE">
      <w:pPr>
        <w:pStyle w:val="a3"/>
      </w:pPr>
      <w:r>
        <w:t xml:space="preserve">　　「蓋明必有究竟方便度生之法，方是如來果覺究竟。故十念必生之究竟方便，實由於彌陀究竟成就之最極方便處，正是本經中如來定慧究暢無極處」，到這裡是一段。我們講一個人得了重病，一切醫療的方法都不能幫助他，佛有沒有辦法？佛要是也束手無策，那佛就不是萬德萬能了，萬德萬能是讚歎的話，不是真實話。我們知道，佛法的答覆是肯定的，決定有，問題你相不相信？你真相信，它就真有效果；你對它有懷疑，它就不起作用。這個話如果說穿了，佛是真有方便，佛沒有方法，這要懂。把你重病恢復到健康，那方法是什麼？方法是你自己的信心、是你自己的心態。所以佛有方便，佛沒有方法，方法在你自己，你的心態要是一轉，你病就沒有了。你走到生死交叉點，這一條路是死路，這一條路是活路，你不走那一條走這邊，問題解決了。佛可以告訴你這些道理跟事實真相，路還得自己走，選擇的權是你自己。佛菩薩能教導你，你自己不能接受那沒辦法。所以哪個人不是佛？這佛法講得很清楚，每個人都是佛，只是現在迷惑了，迷得太深了，迷得時間太長了。可是迷得再深再長，果然覺悟是在一念之間。佛經上常常有個比喻，千年暗室，一燈就明，一盞燈就照明了。千年暗室是比喻你迷的時間長，你迷得很深，可是點一盞燈就照明了，</w:t>
      </w:r>
      <w:r>
        <w:t>黑暗就沒有了，這是佛告訴我們。覺迷就在一念之間，迷裡面有罪惡，一念覺悟，罪惡就沒有了，為什麼？罪惡不是真的，真性裡頭沒有善惡、沒有罪縛，自性永遠是清淨平等覺，你不覺就造業、就有罪、就要受報，所以深深相信迷悟是一念。我們這一念轉不過來，問題在哪裡？問題在我們對事實真相還有懷疑。如果沒有懷疑，肯定就轉過來了。為什麼釋迦牟尼佛能轉？為什麼六祖惠能大師能轉？</w:t>
      </w:r>
      <w:r>
        <w:t xml:space="preserve"> </w:t>
      </w:r>
    </w:p>
    <w:p w:rsidR="00375AAE" w:rsidRDefault="00375AAE">
      <w:pPr>
        <w:pStyle w:val="a3"/>
      </w:pPr>
      <w:r>
        <w:t xml:space="preserve">　　現在諸位看看中國東北的劉素雲居士，她為什麼能轉？她自己說她在表法，這話說得很有意思，她在表法，真的是在表法。她不但病不需要醫療，沒有吃一點藥，病好了，而且身體健康。健康到什麼程度？健康到比從前年輕，比從前更活潑。所以人家問她，怎麼妳？她說了一句笑話，她說可能這叫返老還童吧！真的，真是這樣的，在佛法裡有根據，念頭。她心裡沒有老，沒有這個老的觀念，所以她不衰、她不老。我們一般人上了年紀，我老了，不行了，真的就不行了，為什麼？念頭在轉他。年齡可以年年增長，念頭永遠住在年輕，這個話我在早年講經的時候講了很多次。我曾經說過，我二十六歲學佛，一生永遠就是二十六歲，不會隨外面境界轉；你三十歲學佛，你永遠三十歲，你真正在佛法裡學到東西了。可是我們還是有一點變化，那就是什麼？我們學得不夠徹底，完全徹底、完全明白了，你就常住那個階段了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5AAE" w:rsidRDefault="00375AAE" w:rsidP="00375AAE">
      <w:r>
        <w:separator/>
      </w:r>
    </w:p>
  </w:endnote>
  <w:endnote w:type="continuationSeparator" w:id="0">
    <w:p w:rsidR="00375AAE" w:rsidRDefault="00375AAE" w:rsidP="00375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5AAE" w:rsidRDefault="00375AAE" w:rsidP="00375AAE">
      <w:r>
        <w:separator/>
      </w:r>
    </w:p>
  </w:footnote>
  <w:footnote w:type="continuationSeparator" w:id="0">
    <w:p w:rsidR="00375AAE" w:rsidRDefault="00375AAE" w:rsidP="00375A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AE"/>
    <w:rsid w:val="00375AA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A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A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A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A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