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701A" w14:textId="77777777" w:rsidR="001B583D" w:rsidRDefault="001B583D">
      <w:r>
        <w:t>淨土大經解演義節要</w:t>
      </w:r>
      <w:r>
        <w:t>—</w:t>
      </w:r>
      <w:r>
        <w:t>我們現在苦不堪言，是什麼原因？　　（第三九四集）　　檔名：</w:t>
      </w:r>
      <w:r>
        <w:t xml:space="preserve">29-519-0394 </w:t>
      </w:r>
    </w:p>
    <w:p w14:paraId="6A598490" w14:textId="77777777" w:rsidR="001B583D" w:rsidRDefault="001B583D">
      <w:pPr>
        <w:pStyle w:val="a3"/>
      </w:pPr>
      <w:r>
        <w:t xml:space="preserve">　　我們學佛，真的，我們的目標就是希望能生實報莊嚴土。是不是真能生？真能生。什麼條件可以生到那裡？佛給我們講，你只要把妄想分別執著放下，你就到實報土去了。實報土才是真正的故鄉，才是真正的老家，我們現在變成在外頭流浪漢，跑到六道裡頭搞輪迴，苦不堪言，什麼原因？就是因為你有分別執著。實報土裡頭沒有分別執著，有起心動念，那個起心動念不是我們想像的，我們想像不到，那就叫什麼？那就是無始無明，由無始無明現的這個境界是實報土。所以那個起心動念是太微細了，我們沒有法子覺知。這種微細的波動，最初的波動，佛說八地以上見到了，八地、九地、十地、等覺、妙覺，這五個位次的菩薩他們看見。七地以前定力都不夠，都沒有看到這個事實真相。　　沒看到這個事實真相，可是他也到那裡去居住，這是我們知道的《華嚴經》上初住以上，你看四十一位法身大士。由此可知，實報土裡面聰明智慧不一樣，四十一位法身大士都住在一起，但是對於實報土究竟是個什麼樣子，最上面那五個階級的人清楚，他們聰明，他們完全了解，其他的不了解。所以實報土的菩薩還得上課、還得修行，但是他們上課修行那個方式跟我們這裡不一樣。他們不需要講演，用什麼方式？我們現在有一句俗話說，心靈的溝通，可能大概</w:t>
      </w:r>
      <w:r>
        <w:t>都是這樣的，沒有邊際的，一種心靈溝通。逐漸的提升自己的境界，把無始無明習氣消化掉。習氣完全消化掉了，回歸到常寂光，回歸到常寂光什麼都沒有了。　　所以現在科學家他們也有個很疑惑的問題，我們看到許多報告說科學家的研究，他說我們現在科學能夠理解、能夠見到的宇宙，實際上只有整個宇宙的百分之十，另外百分之九十的宇宙不見了，不知道到哪裡去了。那是不是都回到常寂光去了？回到常寂光，痕跡都沒有。他從常寂光出來，後來又回歸到常寂光，在佛經裡有解釋。回歸到常寂光，那真叫痕跡都沒有了，他還起不起作用？我們相信他起作用，他不能不起作用，為什麼？眾生有感，他就有應。眾生感，常寂光雖然不動，但是眾生這個感會讓他啟動，所以他就有應。為什麼他有應？因為自性裡面本來具足的智慧德相。相是物質現象，智慧就是見聞覺知，所以他有智慧、他有德、他有相，他統統具足，只是不顯。就好像水，水有沒有具足波？具足波，但是沒有風的時候顯不出來。有了風，這有了緣，它能夠起波，它能夠起浪，它能夠起大浪；在沒有風的時候，它連波都沒有。所以說我們才曉得，佛菩薩跟我們的感應，西方極樂世界阿彌陀佛現前，是不是從極樂世界到這裡來的？不是的，就在眼前現身的。為什麼？相即相入。在那</w:t>
      </w:r>
      <w:r>
        <w:t>個境界裡面，沒有所謂的什麼時間、空間，沒有。沒有時間就沒有先後，沒有過去未來，所以就在當下；沒有空間就是沒有距離，在哪裡現形？當下現形。　　節錄自：</w:t>
      </w:r>
      <w:r>
        <w:t>02-039-0059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C623E" w14:textId="77777777" w:rsidR="001B583D" w:rsidRDefault="001B583D" w:rsidP="001B583D">
      <w:r>
        <w:separator/>
      </w:r>
    </w:p>
  </w:endnote>
  <w:endnote w:type="continuationSeparator" w:id="0">
    <w:p w14:paraId="54A227CA" w14:textId="77777777" w:rsidR="001B583D" w:rsidRDefault="001B583D" w:rsidP="001B5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A4B24" w14:textId="77777777" w:rsidR="001B583D" w:rsidRDefault="001B583D" w:rsidP="001B583D">
      <w:r>
        <w:separator/>
      </w:r>
    </w:p>
  </w:footnote>
  <w:footnote w:type="continuationSeparator" w:id="0">
    <w:p w14:paraId="2F2D7517" w14:textId="77777777" w:rsidR="001B583D" w:rsidRDefault="001B583D" w:rsidP="001B5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3D"/>
    <w:rsid w:val="001B583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3E63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8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8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