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0133" w:rsidRDefault="006C0133">
      <w:r>
        <w:t>淨土大經解演義節要</w:t>
      </w:r>
      <w:r>
        <w:t>—</w:t>
      </w:r>
      <w:r>
        <w:t>這一念不可思議　　（第四Ｏ一集）　　檔名：</w:t>
      </w:r>
      <w:r>
        <w:t xml:space="preserve">29-519-0401 </w:t>
      </w:r>
    </w:p>
    <w:p w:rsidR="006C0133" w:rsidRDefault="006C0133">
      <w:pPr>
        <w:pStyle w:val="a3"/>
      </w:pPr>
      <w:r>
        <w:t xml:space="preserve">　　無量劫是怎麼顯現的？是一念一念累積的，實際上只有一念，這是真的。有沒有過去？沒有。這一念有，有這一念，從一念裡面有過去、有現在、有未來。這一念如果要是斷掉、停止了，一念停止了，過去現在未來都沒有了。真的，就像我們看電影，我們在銀幕上看電影，我們知道銀幕上的畫面是一張一張獨立的幻燈片，在燈光之下的投影，一秒鐘它的速度二十四張，張張不一樣。你現在看的畫面，畫面就是現在這一張的影子。如果這個畫面斷了，也沒有過去，也沒有未來，都沒有了。因為有這一張，它繼續不斷在那邊連續的現相，你知道有過去，知道有未來，它是個幻相，它不是真的。離開這一念，無量劫沒有了，哪來的無量劫！因為有一念才有無量劫，因為有無量劫才有這一念，這個事實真相我們要知道。</w:t>
      </w:r>
      <w:r>
        <w:t xml:space="preserve"> </w:t>
      </w:r>
    </w:p>
    <w:p w:rsidR="006C0133" w:rsidRDefault="006C0133">
      <w:pPr>
        <w:pStyle w:val="a3"/>
      </w:pPr>
      <w:r>
        <w:t xml:space="preserve">　　這一念那個力用不可思議，現在講功能，它的功能太大太大了，那一念。《還源觀》上給我們講「三種周遍」，一念！首先我們要知道，精神跟物質是一體的，這個觀念非常重要。整個宇宙是一體，我在宇宙裡頭，你也在宇宙裡頭，我們都是一個生命共同體。不但你我在這裡面，所有一切人物都在裡面，所有一切動物都在裡面，所有植物花草樹木也在裡面，山河大地也在裡面，包括無量的星球，還包括許多不同維次的空間，都在這一念裡面，這一念可不得了！這三種周遍，第一個講「周遍法界」，這是什麼？能量、信息周遍法界。第二「出生無盡」，你能夠見得到的，你能夠聞得到的，你能夠接觸得到的，你能夠想像得到的，全在裡頭，無量無數無盡無邊際，就是那一念。所以宇宙從一念當中生出來的，全是一個共同體。這一念斷了，什麼都沒有了，斷掉就回歸自性，用《百法明門》來說，回歸到無為法。前面九十四法都是有為法，有為法是阿賴耶為主，阿賴耶變的；轉八識成四智，就回歸到無為法。</w:t>
      </w:r>
      <w:r>
        <w:t xml:space="preserve"> </w:t>
      </w:r>
    </w:p>
    <w:p w:rsidR="006C0133" w:rsidRDefault="006C0133">
      <w:pPr>
        <w:pStyle w:val="a3"/>
      </w:pPr>
      <w:r>
        <w:t xml:space="preserve">　　四智是什麼？四智就是釋迦牟尼佛在《華嚴經》上講的智慧德相，一切眾生皆有如來智慧德相，如來智慧德相就變成四智菩提，但這四智是什麼？隱而不顯，就是惠能大師見性的時候所說「何期自性，本自具足」，所以它能生萬法。萬法回歸到自性，它不生萬法，那就是本自具足。本自具足的時候是隱，你不能說它沒有，它什麼都不是，不能說它沒有；能生萬法的時候，顯，顯示出來了，顯示出來，你不能說它有，為什麼？剎那生滅，不是真的。你一定要曉得，有就像電影銀幕上的畫面一樣，有沒有？有。是不是真有？不是真有。畫面上的現象跟自性沒有妨礙，自性是什麼？我們把銀幕比作自性，銀幕不礙現象的發揮，現象發揮不礙銀幕的如如不動，銀幕上真的什麼都沒有。這什麼都沒有，要從畫面上看出銀幕上什麼都沒有，相是假的，銀幕是真的，真假在一起，真妄不二，妄不礙真，真不礙妄，沒有障礙，我們要學會這一點，這叫真修行。</w:t>
      </w:r>
      <w:r>
        <w:t xml:space="preserve"> </w:t>
      </w:r>
    </w:p>
    <w:p w:rsidR="006C0133" w:rsidRDefault="006C0133">
      <w:pPr>
        <w:pStyle w:val="a3"/>
      </w:pPr>
      <w:r>
        <w:t xml:space="preserve">　　佛菩薩示現，現相，也投影在其中，在十法界，在人間。十法界裡面的眾生都是屬於業報身，為什麼會出現這個境界？這個境界不是別人製造的，與上帝、與誰、與佛菩薩統統不相干，是你自己業力變現的，十法界依正莊嚴全是自己業力變現的。事實真相搞清楚之後，那我們對自己要負責任，我們自己這一生的生活是幸福還是受苦難，與什麼人都不相干，為什麼？誰來做主宰？我們的意念，也就是我們起心動念，我們的念頭不善，那我們到這個世間來就要受苦，就得受難；我們的心地善良，沒有一絲毫惡意，那你到這個世間來是享福。沒有一樣不是自作自受，這個道理要懂，與什麼人都不相干。換句話說，你求什麼人幫忙，幫忙的人都有限。求佛菩薩幫忙，佛</w:t>
      </w:r>
      <w:r>
        <w:lastRenderedPageBreak/>
        <w:t>菩薩保佑你，佛菩薩能不能做到？如果要能做到，我們今天這些苦難，他不能給我們化解，佛菩薩大慈大悲何在？不是假的嗎？你那個慈悲不是空談口號嗎？</w:t>
      </w:r>
      <w:r>
        <w:t xml:space="preserve"> </w:t>
      </w:r>
    </w:p>
    <w:p w:rsidR="006C0133" w:rsidRDefault="006C0133">
      <w:pPr>
        <w:pStyle w:val="a3"/>
      </w:pPr>
      <w:r>
        <w:t xml:space="preserve">　　所以要曉得，佛菩薩幫不上忙，佛菩薩幫忙是相對的、有限的。真正做主宰是自己，我們自己肯幫自己的忙，佛菩薩忙就幫上，他才幫得上忙。你看淨宗所講的，阿彌陀佛真了不起，佛中之王，「光中極尊，佛中之王」，這是諸佛對阿彌陀佛的讚歎，讚歎到極處了，他能不能幫助我們？能，帶業往生就是他幫助我們的。我們往生西方極樂世界，我們的念佛真正有了功夫，他來接引的時候，佛光先照你，佛光一照，就把你的罪業消除，不是消除乾淨，譬如我斷了一品煩惱，佛光一照，就變成斷了兩品，他的忙只能幫一品。如果我們能把煩惱斷五品，他一照，也加持五品，那你十分煩惱就斷盡了。他是相對的，你有多少功夫，他能幫助你提升；你沒有，他一點辦法也沒有。如果你什麼功夫都沒有，他能幫助你，那我們這些人應該統統得度，不必修行，也不必念佛了，這才叫慈悲到極處。你看看，還得靠自己。</w:t>
      </w:r>
      <w:r>
        <w:t xml:space="preserve"> </w:t>
      </w:r>
    </w:p>
    <w:p w:rsidR="006C0133" w:rsidRDefault="006C0133">
      <w:pPr>
        <w:pStyle w:val="a3"/>
      </w:pPr>
      <w:r>
        <w:t xml:space="preserve">　　釋迦牟尼佛示現在我們這個世間，對我們的加持是什麼？講經教學，真的，佛菩薩對我們的加持，就跟在教室的老師對我們的加持，一個道理。老師教了，我們自己不認真學，什麼都得不到。老師教導我們，我們聽明白，真正相信了，依教奉行，你就得到了。老師只能做到開示，悟入是自己的事情。開是開啟、是開發，是這個意思；示是示現，表演給你看。開是言教，示是身教，老師言教身行，做出榜樣來給你看，老師只能做到這個地步。學生要悟，看了之後要覺悟；悟了之後要向老師學習，要行，行你才能入進去。所以悟入，學生的事情，那個老師一點也幫不上忙。你要能夠悟，你要能夠入這個境界，開示悟入。學生怎麼悟入？學生有四個字，叫信解行證，這學生的。信解行是悟；證，入了，行裡面就入，證是圓滿的入。所以學生的悟就是信解，能信能解，這是他悟，悟入，開示悟入。　　節錄自：</w:t>
      </w:r>
      <w:r>
        <w:t>02-039-0060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0133" w:rsidRDefault="006C0133" w:rsidP="006C0133">
      <w:r>
        <w:separator/>
      </w:r>
    </w:p>
  </w:endnote>
  <w:endnote w:type="continuationSeparator" w:id="0">
    <w:p w:rsidR="006C0133" w:rsidRDefault="006C0133" w:rsidP="006C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0133" w:rsidRDefault="006C0133" w:rsidP="006C0133">
      <w:r>
        <w:separator/>
      </w:r>
    </w:p>
  </w:footnote>
  <w:footnote w:type="continuationSeparator" w:id="0">
    <w:p w:rsidR="006C0133" w:rsidRDefault="006C0133" w:rsidP="006C0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33"/>
    <w:rsid w:val="006C013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1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1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1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1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