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5CCC" w:rsidRDefault="00405CCC">
      <w:r>
        <w:t>淨土大經解演義節要</w:t>
      </w:r>
      <w:r>
        <w:t>—</w:t>
      </w:r>
      <w:r>
        <w:t>人為什麼學好很難，學壞很容易　　（第五一八集）　　檔名：</w:t>
      </w:r>
      <w:r>
        <w:t xml:space="preserve">29-519-0518 </w:t>
      </w:r>
    </w:p>
    <w:p w:rsidR="00405CCC" w:rsidRDefault="00405CCC">
      <w:pPr>
        <w:pStyle w:val="a3"/>
      </w:pPr>
      <w:r>
        <w:t xml:space="preserve">　　第一個，佛在世我們大家依佛為師，依佛而住，佛在哪裡，都跟在一起，現在佛不在了，我們依誰？就是在佛家講依止哪一個人住？有沒有人代表佛的？佛的回答，沒有咐囑任何一個人，「依四念處住」。依四念處住，就跟依佛而住沒有兩樣。三十七道品裡面第一分，四念處。四念處第一個，佛教我們「觀身不淨」，你要常常想到，這個身體不是乾淨的東西，不要留戀這個身體，不要常常為這個身體生煩惱、為這個身體造業障，那你就錯了，身是假的。佛法裡面常講「借假修真」，我們用這個假身體修行，提升自己的靈性，這個重要，它是個工具，你要好好的去利用它，不要利用它造業，要利用它修行，這就對了。不知道修行，那肯定就造業！造業的果報，造的是善業，三善道去消業，三善道、三惡道都是消業障的，業障有善惡，造不善業的，到三惡道去消業，你看都是消業，平等的。為什麼？自性清淨心裡頭沒有業障，善業惡業都沒有。惡業不好，善業也不好！這個要覺悟，只要造業，你就出不了六道輪迴。在六道輪迴裡面肯定你在惡道的時間長，你在善道的時間短，這是事實，我們不能不警覺。為什麼？與生俱來的煩惱，善惡都是煩惱，這個要知道，都是煩惱。這裡面善少惡多，《百法明門論》裡面，把煩惱、把這些業（業障）歸納為</w:t>
      </w:r>
      <w:r>
        <w:t>二十六類，不善的；善的，善的也歸納為十一個類。你看看這兩個相比，惡超過善一倍還多，惡有二十六，善只有十一，我們就能夠想像，人為什麼學好很難，學壞很容易，你就知道了。自性沒有善惡，它能現、能生，能現萬法，能生萬法。阿賴耶能變，阿賴耶裡面有善惡、有染淨。所以佛在經上常說，「一切法從心想生」。</w:t>
      </w:r>
      <w:r>
        <w:t xml:space="preserve"> </w:t>
      </w:r>
    </w:p>
    <w:p w:rsidR="00405CCC" w:rsidRDefault="00405CCC">
      <w:pPr>
        <w:pStyle w:val="a3"/>
      </w:pPr>
      <w:r>
        <w:t xml:space="preserve">　　再看看我們外面的環境，環境有聖人住世，環境善多惡少；沒有聖人住世，這個環境肯定是惡多善少。現在我們的社會確實是太明顯了，說明什麼？說明這個時代沒善人，不但我們住的這個地區沒善人，全世界都沒有。善人出現在世間，特別是大聖大賢、諸佛菩薩，人家真的慈悲。他為什麼不來？沒有眾生感，感應，所以他就不應。我們心裡天天想念著佛菩薩來，他來不來？他不來。我們的感，他為什麼不應？我們的感不是真心，所以他就不來，真心他就來了。我們求佛菩薩第一個目標什麼？怎樣保佑我，保佑我升官發財，所以他就不來了。如果你這個念頭起來的時候，不是保佑我，世間的眾生太苦了，求佛菩薩來幫助這個世界救苦救難，他就來了。我們今天，你看這災難，全世界祈禱的人多少？他為誰祈禱？哪一個不為自己？也為眾生，為自己為主，眾生附帶的。這樣的心態你怎麼能感動佛菩薩？哪有這個道理！那要怎樣？完全沒有自己。完全沒有自己，這就不是平常人，過去總是有修學聖賢的基礎，阿賴耶識裡有強烈的種子，這一生遇到善緣，遇到善友來幫助他，他覺悟了，他明白了，這樣的人感就會有應。所以這個觀身不淨太重要。佛法的修學，要想入門，第一個放下身見，不再執著這個身是我。身不是我，身是什麼？身是我所有的</w:t>
      </w:r>
      <w:r>
        <w:t>，跟衣服一樣，衣服不是我，衣服是我所有的，身體也是我所有的，不是我。佛教我們依這個而住。</w:t>
      </w:r>
      <w:r>
        <w:t xml:space="preserve"> </w:t>
      </w:r>
    </w:p>
    <w:p w:rsidR="00405CCC" w:rsidRDefault="00405CCC">
      <w:pPr>
        <w:pStyle w:val="a3"/>
      </w:pPr>
      <w:r>
        <w:t xml:space="preserve">　　第二「觀受是苦」，受是什麼？受是享受。釋迦牟尼佛做到了，當年在世日中一食，樹下一宿，全部的財產就三衣一缽，那是他全部財產，什麼都沒有。不像一般世間人執著身是我，要為這個身的享受，為眼耳鼻舌身還加個意，為六根的享受，造種種罪業。在享受的時候，好像是樂，那不是真樂，為什麼？樂過後就苦來了，樂會變成苦，哪裡是真的？我們冷靜觀察，無非是在造惡業。殺生吃肉，以為那是樂，殊不知你所吃的那都是有情眾生，那是生命。你殺牠，牠甘心情願被你殺嗎？佛在經上</w:t>
      </w:r>
      <w:r>
        <w:lastRenderedPageBreak/>
        <w:t xml:space="preserve">說，「人死為羊，羊死為人」，現在人吃羊，來生牠投胎做人，今天吃羊的這些人，死了以後投胎做羊，又被牠吃，冤冤相報，沒完沒了。如果你看到三世因果，你就知道了，因果通三世。人不是說這人身體死了就完了，哪有那麼容易？我們在講席，過去我常講，不能死，死了就不得了！這是真話。那不能死，怎樣才能做到不能死？念佛就不死。你要知道，往生西方極樂世界，活著去的，不是死了去的，你得要搞清楚。你在臨終的時候，頭腦清楚，耳目聰明，你看到阿彌陀佛來接引你，跟他走了，這身體不要了，丟了，活著去的，不是死了去的。所以這個法門是不死的法門，誰能問得出來？所以《彌陀經》無問自說。而且任何一個人，只要你相信，三個條件，信願行，只要具足這三個條件，沒有一個不往生的，這個法門到哪去找？無論造多少罪業都不怕，只要你念頭一轉，真的求生西方極樂世界，親近阿彌陀佛，業障就消掉了。過去今生所欠眾生的那些命債、情債、錢財的債，到你成佛之後，他們在任何一道，你都看得清清楚楚。你不會違背你的本願，你一定去幫助他們，幫助他們覺悟，幫助他們念佛往生成佛。這就恩怨都報了！對那些冤家對頭以德報怨。所以要曉得，我們所受的真是苦！佛在經上講的三苦、八苦，這後面文裡面都會講到。　</w:t>
      </w:r>
      <w:r>
        <w:t xml:space="preserve">　節錄自：</w:t>
      </w:r>
      <w:r>
        <w:t>02-039-0082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5CCC" w:rsidRDefault="00405CCC" w:rsidP="00405CCC">
      <w:r>
        <w:separator/>
      </w:r>
    </w:p>
  </w:endnote>
  <w:endnote w:type="continuationSeparator" w:id="0">
    <w:p w:rsidR="00405CCC" w:rsidRDefault="00405CCC" w:rsidP="0040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5CCC" w:rsidRDefault="00405CCC" w:rsidP="00405CCC">
      <w:r>
        <w:separator/>
      </w:r>
    </w:p>
  </w:footnote>
  <w:footnote w:type="continuationSeparator" w:id="0">
    <w:p w:rsidR="00405CCC" w:rsidRDefault="00405CCC" w:rsidP="00405C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CC"/>
    <w:rsid w:val="00405CC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5C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5C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5C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5C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