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7035" w:rsidRDefault="00537035">
      <w:r>
        <w:t>淨土大經解演義節要</w:t>
      </w:r>
      <w:r>
        <w:t>—</w:t>
      </w:r>
      <w:r>
        <w:t>臨命終時，最後剎那　　（第六Ｏ二集）　　檔名：</w:t>
      </w:r>
      <w:r>
        <w:t xml:space="preserve">29-519-0602 </w:t>
      </w:r>
    </w:p>
    <w:p w:rsidR="00537035" w:rsidRDefault="00537035">
      <w:pPr>
        <w:pStyle w:val="a3"/>
      </w:pPr>
      <w:r>
        <w:t xml:space="preserve">　　這個人「臨命終時，最後剎那」，最後是講斷氣，氣斷了，神識離開身體，這個時候「一切諸根悉皆散壞」。這是什麼？身體，六根不起作用了，眼不能見、耳不能聽了。一切諸根就是六根，六根作用失掉。為什麼？識離開了，你的心裡面，阿賴耶離開了，末那離開了，意識離開了，前五識也離開了，離開這個身體。識存不存在？存在，它離開、它存在，這就是我們世俗講的靈魂，靈魂離開身體。人沒有死的時候，靈魂會不會離開身體？偶爾也有，叫靈魂出竅。他身體沒壞，他還有呼吸，但是靈魂短暫離開身體，那他起的作用就比我們平常能力大，離開身體好像飄在空中，他能看到自己的身體，也能看到周邊一切人的動作。所以靈魂可以離開身體。我們作夢，夢是靈魂在起作用，不是身體，靈魂在起作用。</w:t>
      </w:r>
      <w:r>
        <w:t xml:space="preserve"> </w:t>
      </w:r>
    </w:p>
    <w:p w:rsidR="00537035" w:rsidRDefault="00537035">
      <w:pPr>
        <w:pStyle w:val="a3"/>
      </w:pPr>
      <w:r>
        <w:t xml:space="preserve">　　說靈魂，這是有個誤會，魂有，它決定不靈，它要靈就好了，它不靈。所以孔子他不說靈魂，他叫遊魂，你看《易經》裡「精氣為物，遊魂為變」，用遊魂說得好，孔老夫子不是不知道。因為魂的活動速度很快，它極不穩定，就像我們念頭一樣，前念滅後念生，一個接一個，它是這種狀態，所以稱遊魂是正確的。它不聰明，真的是靈的話，它怎麼會到三惡道去投胎？沒有這個道理。到三惡道投胎，還不是迷惑顛倒去的，誤以為是好境界，去了以後上當了，出不來了，總是這種情形多。它出不了六道輪迴，六道是個界限，修行修得好，它能到天道，能到欲界天、色界天、無色界天，就是出離不了六道。修行到一定的功夫，真的有一點覺悟，不是大徹大悟，在佛法裡面它真的有覺悟，它就脫離六道。脫離六道，我們就不叫它做靈魂，一般稱它為靈性。這個稱法也是正確的，靈性，靈性是真正的自己，我們稱靈性一般都是在四聖法界，不是六道。這個地方告訴我們的，人在臨死的這一剎那，這一剎那是非常關鍵的時候，所以臨終助念非常有道理。</w:t>
      </w:r>
      <w:r>
        <w:t xml:space="preserve"> </w:t>
      </w:r>
    </w:p>
    <w:p w:rsidR="00537035" w:rsidRDefault="00537035">
      <w:pPr>
        <w:pStyle w:val="a3"/>
      </w:pPr>
      <w:r>
        <w:t xml:space="preserve">　　六根壞了，不起作用了，「一切親屬悉皆捨離」，你的家親眷屬跟你要告別了，也就是你們在一起相聚的緣分盡了。以後還能不能相續？那要看緣分，有時候緣分在這個時候就盡了。所以人要覺悟，人與人的關係佛講得很好，四種緣：報恩、報怨、討債、還債，都有終了的時候，這個緣沒有了，見面都不認識。所以，它不是真的，它是假的。我們到這個世間來，跟這些人的關係是這四種緣分，學佛之後明白了、覺悟了，要把這四種緣轉變成法緣，這就好了。轉變成法緣，那是自度度他，將來你成佛了，這些有緣人無論在什麼地方，散聚在遍法界虛空界，他有苦難、他有祈求，那個波你就會接收到，跟你有緣嘛！你接收到之後，肯定立刻就有應，感應道交，眾生有感，菩薩就有應，你會去幫助他。</w:t>
      </w:r>
      <w:r>
        <w:t xml:space="preserve"> </w:t>
      </w:r>
    </w:p>
    <w:p w:rsidR="00537035" w:rsidRDefault="00537035">
      <w:pPr>
        <w:pStyle w:val="a3"/>
      </w:pPr>
      <w:r>
        <w:t xml:space="preserve">　　感應，佛經上講得很清楚，有四種不同的形態，顯感顯應、冥感冥應、顯感冥應、冥感顯應，這四種不同的形態。我們在過去生中，生生世世跟諸佛菩薩結緣多！我們有困難的時候，心裡面、口裡面求佛菩薩加持，求佛菩薩保佑，佛菩薩加不加持你？加。加有時候沒有感覺到，那是冥冥當中加持你。你是顯，明顯的求佛菩薩，佛菩薩暗中保佑你。學佛，在教理上有一定的程度，理解的程度，你能夠信得過。初學很難，初學的時候顯應他知道，冥應他不知道，他說不靈。絕對不是不靈！菩薩的應為什麼不完全是顯應，還有冥應呢？這一點我們知道，諸佛菩薩來應，他沒有起心動念，他沒有分別執著，他要起心動念他就變成凡夫；他不會退轉，永遠住在常寂光。常寂光在哪裡？無處不在、無時不在，所以感應道交即在當下。佛菩薩是顯還是冥</w:t>
      </w:r>
      <w:r>
        <w:lastRenderedPageBreak/>
        <w:t>應，統統在我們自己的念頭，我們的意念、我們的心態。經上講得好，隨眾生心，應所知量，不是隨佛菩薩的意思，佛菩薩沒有意思。　　節錄自：</w:t>
      </w:r>
      <w:r>
        <w:t>02-039-0099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7035" w:rsidRDefault="00537035" w:rsidP="00537035">
      <w:r>
        <w:separator/>
      </w:r>
    </w:p>
  </w:endnote>
  <w:endnote w:type="continuationSeparator" w:id="0">
    <w:p w:rsidR="00537035" w:rsidRDefault="00537035" w:rsidP="0053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7035" w:rsidRDefault="00537035" w:rsidP="00537035">
      <w:r>
        <w:separator/>
      </w:r>
    </w:p>
  </w:footnote>
  <w:footnote w:type="continuationSeparator" w:id="0">
    <w:p w:rsidR="00537035" w:rsidRDefault="00537035" w:rsidP="00537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35"/>
    <w:rsid w:val="0053703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0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0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0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0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