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7058" w:rsidRDefault="00E17058">
      <w:r>
        <w:t>淨土大經解演義節要</w:t>
      </w:r>
      <w:r>
        <w:t>—</w:t>
      </w:r>
      <w:r>
        <w:t>佛法無人說，雖智莫能解　　（第六一七集）　　檔名：</w:t>
      </w:r>
      <w:r>
        <w:t xml:space="preserve">29-519-0617 </w:t>
      </w:r>
    </w:p>
    <w:p w:rsidR="00E17058" w:rsidRDefault="00E17058">
      <w:pPr>
        <w:pStyle w:val="a3"/>
      </w:pPr>
      <w:r>
        <w:t xml:space="preserve">　　「《淨影疏》云：證會為入。可見入者，為契會證入之義」。這個「會」意思很深，你看禪宗語錄裡面老師教學生，常常有一句口頭禪說得最多的，看到學生就問他，「你會麼？」這一句話意思深，什麼是會？契入就是會，你沒契入你不會。契入就是前面解契宗源，你就真的會！不是在文字上，是由文字、由言說，你在看經、你在聽教契入自性，我們一般講開悟，看經開悟，聽講開悟了，那叫入。沒有悟入不算，真正悟入這叫入，所以這個入的意思是契會證入。「亦即《法華》中入佛知見中之入字也」。這個入是證，這個入是契入，佛知佛見就是自性的般若智慧。禪宗裡面所說的大徹大悟、明心見性，是說這個，說這樁事情；在教下裡講大開圓解，也是指這個事情。我們念佛人叫理一心不亂，一心不亂有事一心不亂、有理一心不亂。理一心不亂就是入佛知見，跟禪宗的明心見性是一樣的境界，教下裡面講大開圓解是同樣的，層次相同。事一心那是屬於解悟，那不是證，所以事一心生極樂世界，是生方便有餘土，等於我們這個世界裡面的四聖法界。要是理一心生實報莊嚴土，那不一樣，那成佛了。所以事一心還是菩薩，不是佛的位次，事一心它也有三輩九品，中下品這是小乘阿羅漢的地位，中上品是菩薩。這是我們從教理上來看，西方極樂世</w:t>
      </w:r>
      <w:r>
        <w:t>界四土三輩九品，而實際上我們要了解，它那個修學環境非常特殊，我們一般人無法想像。那是什麼？完全得力於阿彌陀佛本願威神加持，所以他統統都是阿惟越致菩薩。這個也就是淨宗為什麼說是難信之法，原因在此地，真的是難信之法。</w:t>
      </w:r>
      <w:r>
        <w:t xml:space="preserve"> </w:t>
      </w:r>
    </w:p>
    <w:p w:rsidR="00E17058" w:rsidRDefault="00E17058">
      <w:pPr>
        <w:pStyle w:val="a3"/>
      </w:pPr>
      <w:r>
        <w:t xml:space="preserve">　　入佛法藏，下面解釋佛法藏，「佛法藏者，《嘉祥疏》云：名理為藏」，這先解釋藏的意思。「蓋謂佛法藏為法性之理體。法性含藏無量之性德，故名佛法藏」。入佛法藏，實際上就是明心見性，明心見性就是入佛法藏。我們念佛，哪一天念到理一心不亂就入佛法藏，就明心見性。所以這裡解釋也解釋得很好，很明白，名理為藏，藏是含藏的意思。佛法藏就是法性的理體，用這個藏，藏是含藏的意思，好像資料庫一樣，取這個比喻。法性這是真的，真的含藏無量的性德，這是真的無量。自性是每個人都相同的，在哲學裡面講宇宙萬有的本體，它是能生能現，阿賴耶是能變，阿賴耶也離不開佛法藏，離開佛法藏就沒有阿賴耶。佛法藏好比是水，阿賴耶好比是波浪，離了水哪來的波浪？所以浪的本體是水，遍法界虛空界萬事萬物同一個本體。所以佛經、祖師大德常常告訴我們，遍法界虛空界跟我們是一體。你看我們常常聽到，經上說「生佛不二」，生是眾生，佛是諸佛如來，把眾生說在前面，佛說在最後。這是什麼？對眾生的尊重，對眾生的尊敬，佛尊重。為什麼？眾生是沒覺悟的佛，佛是已經覺悟的眾生。沒有覺悟的佛是個糊塗佛，他不知道尊重別人；覺悟的眾生，他對於什麼都尊重，覺悟的眾生就是佛。又說「自他不二」，我自己，他是什</w:t>
      </w:r>
      <w:r>
        <w:t>麼？他，上至諸佛，下至地獄眾生，是一不是二。咱們中國老子也說過這個話，「天地與我同根，萬物與我一體」，跟佛講的意思完全相同。</w:t>
      </w:r>
      <w:r>
        <w:t xml:space="preserve"> </w:t>
      </w:r>
    </w:p>
    <w:p w:rsidR="00E17058" w:rsidRDefault="00E17058">
      <w:pPr>
        <w:pStyle w:val="a3"/>
      </w:pPr>
      <w:r>
        <w:t xml:space="preserve">　　現在我們很想聽聽現代的量子物理學家，聽聽他們研究所發現的，讓他們來證明，佛法上所說的是真的，不是假的。人為什麼要愛人？一體。我們是一個身體，我為什麼要愛這手指？我為什麼要愛這根汗毛？它跟我一體，就是這麼個道理。世出世間法沒有界限，差別在哪裡？就是迷悟，迷了就叫世間法，覺悟了就叫出世間法。出世間叫佛法，覺悟了是佛法，沒覺悟叫眾生法，它是一不是二。所以真的法性裡頭，法性就是自性，含藏無量的性德。無量的性德，覺悟的人他要幫助我們覺悟，幫助我們覺悟又不是那麼簡單，為什麼？我們對他未必相信，對他沒有信心，對他沒有那麼</w:t>
      </w:r>
      <w:r>
        <w:lastRenderedPageBreak/>
        <w:t>尊重，所以不好教。可是眼前的困難，只要把性德拿出一點點就能解決，性德的根是什麼？中國人講孝，五倫裡頭頭一句父子有親，那是性德的源頭。性德，無量無邊的性德，統統是從這個根源流露出來的。在佛法講是慈悲，許多宗教裡面講的愛，它那個愛跟佛法的慈悲，跟中國五倫裡父子有親那個親意思完全相同，沒有附帶任何條件的，無條件的愛。我們中國人把性德，簡簡單單的說出十二個字，這十二個字能夠幫助我們這一生過得很幸福、過得很快樂，這十二個字是「孝悌忠信、禮義廉恥、仁愛和平」，性德！這十二個字是不是無量無邊？是的。我們想一想，十善十條，十大願王也是十條，菩薩一擴張的時候，就把它變成八萬四千細行。我們中國這十二個字，在菩薩道裡是不是八萬四千細行？我相信有過之而無不及，它是性德。</w:t>
      </w:r>
      <w:r>
        <w:t xml:space="preserve"> </w:t>
      </w:r>
    </w:p>
    <w:p w:rsidR="00E17058" w:rsidRDefault="00E17058">
      <w:pPr>
        <w:pStyle w:val="a3"/>
      </w:pPr>
      <w:r>
        <w:t xml:space="preserve">　　所以今天如何把我們的性德用上一點，在我們生活當中怎麼能用上一點。我們沒見性，可是見性的人他們明白，他們從自性裡頭拈出來。如果我們肯相信、肯依教奉行也用上了，沒見性的人也用上，那就得要聽這些諸佛菩薩、這些大聖大賢的教誨。所以我們常說，這是我們學習這麼多年的體會，這些東西不是他們發明的，不是他們創造的，而是自性的流露。在古代，我們有理由相信，佛菩薩應化在中國這塊土地上，當時這些人根性沒有印度那麼利，根比較鈍，用這些方法來教導我們，是性德自然流露，我們要尊重。印度人根成熟，所以應化在這個世間，應以佛身而得度者，即現佛身而教化之，佛在印度現佛身。佛在中國則現孔子、孟子、堯舜禹湯，現這些人身，聖賢身，這就是善巧方便，這就是大用無方。我們跟聖賢學、跟佛菩薩學，是跟誰學？是跟自己性德學，這個道理一定要懂。這些過來人，他們把性德展現給我們看，這些經論、典籍統統是性德裡頭流露出來的。所以大經大論這上面說，「佛法無人說，雖智莫能解」，世間絕頂聰明智慧的人能不能解佛經意思？不能解。什麼原因？它是自性流露的。什麼人能解？跟自性愈接近的人，他就愈能夠理解。怎樣跟自性接近？要把自性反面這些東西，這些虛妄都要把它淘汰掉。哪些是反面的？</w:t>
      </w:r>
      <w:r>
        <w:t>拿中國這個例子來說，不孝、不悌、不忠、不信、無禮、無義、無廉、無恥，這是反面的，這大家很明顯，這是什麼？無始劫來的煩惱習氣。我們能把這些習氣遠離掉，洗刷乾淨，我們的性德就現前。再能夠不斷向上提升，我們也能達到聖賢的境界，再向上提升達到圓滿，那就是佛的境界。　　節錄自：</w:t>
      </w:r>
      <w:r>
        <w:t>02-039-0101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7058" w:rsidRDefault="00E17058" w:rsidP="00E17058">
      <w:r>
        <w:separator/>
      </w:r>
    </w:p>
  </w:endnote>
  <w:endnote w:type="continuationSeparator" w:id="0">
    <w:p w:rsidR="00E17058" w:rsidRDefault="00E17058" w:rsidP="00E1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7058" w:rsidRDefault="00E17058" w:rsidP="00E17058">
      <w:r>
        <w:separator/>
      </w:r>
    </w:p>
  </w:footnote>
  <w:footnote w:type="continuationSeparator" w:id="0">
    <w:p w:rsidR="00E17058" w:rsidRDefault="00E17058" w:rsidP="00E17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58"/>
    <w:rsid w:val="00E170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