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308EA" w14:textId="77777777" w:rsidR="009E475E" w:rsidRDefault="009E475E">
      <w:r>
        <w:t>淨土大經解演義節要</w:t>
      </w:r>
      <w:r>
        <w:t>—</w:t>
      </w:r>
      <w:r>
        <w:t>起心動念就不平等　　（第六二四集）　　檔名：</w:t>
      </w:r>
      <w:r>
        <w:t xml:space="preserve">29-519-0624 </w:t>
      </w:r>
    </w:p>
    <w:p w14:paraId="1F89CE94" w14:textId="77777777" w:rsidR="009E475E" w:rsidRDefault="009E475E">
      <w:pPr>
        <w:pStyle w:val="a3"/>
      </w:pPr>
      <w:r>
        <w:t xml:space="preserve">　　「《往生論註》曰：以諸法等，故諸如來等。是故諸佛如來，名為等覺。」這個意思也很好，這是講一切諸佛。因為諸法平等，佛在《般若經》上常說，「法門平等，無有高下」，所以這一切如來他們的智慧、神通、道力都是平等的，是故諸佛如來都叫等覺。這個意思也好，我們從這個意思來看，像《華嚴經》上，四十一位法身大士都可以稱為等覺。為什麼？在諸佛如來實報莊嚴土，每一個人都像禪宗上所說的大徹大悟、明心見性，無明破了。無明破了就是說，在任何境界裡面他們不會起心動念。起心動念尚且沒有，當然沒有分別執著，他怎麼不平等？起心動念就不平等，不起心不動念當然平等，所以這個境界真的叫平等世界。為什麼佛又說它還有四十一個階級？十住、十行、十迴向、十地、等覺，四十一個階級。這四十一個階級，我們在學《華嚴》的時候曾經學過，不能說它有，也不能說它沒有。怎麼不能說它有？他不起心不動念，階級怎麼分？分階級，一定是起心動念，一定有分別；說執著沒有可以，決定有分別，沒有分別怎麼會有階級？所以說不能說它有。不能說它沒有呢？雖然不起心不動念了，這是無明破了，佛告訴我們，他還有無明習氣，習氣沒斷。習氣既然沒有斷，習氣肯定有厚薄不相同，有的人習氣很重，有的人習氣很薄。</w:t>
      </w:r>
      <w:r>
        <w:t>於是我們就明白，從帶著無明習氣沒斷說它有四十一個階級，是從這個地方說的。</w:t>
      </w:r>
      <w:r>
        <w:t xml:space="preserve"> </w:t>
      </w:r>
    </w:p>
    <w:p w14:paraId="04C6C7E1" w14:textId="77777777" w:rsidR="009E475E" w:rsidRDefault="009E475E">
      <w:pPr>
        <w:pStyle w:val="a3"/>
      </w:pPr>
      <w:r>
        <w:t xml:space="preserve">　　這四十一個階級，自行化他有沒有障礙？是一點障礙都沒有。而這四十一品無明習氣沒法子斷，諸位想想，如果我們想一個方法來斷，又起心動念、又分別執著了。所以在這個情形之下，經上也說，古大德也說，叫「無功用道」，也說此處用不得力。不能起心動念，你怎麼能用力？這無明習氣怎麼辦？不管它，隨它去，時間久了它自然斷掉，一定要靠時間。多長的時間？經上告訴我們，三大阿僧祇劫，要這麼長的時間，這個習氣完全沒有了，完全沒有了才叫妙覺位。所以，這四十一個階級都可以叫做等覺位，他們所證得的就是無上正等正覺。所以大乘教裡頭，禪宗裡都說，明心見性，見性成佛，《金剛經》上，江味農居士註《金剛經》，《金剛經》裡面說諸佛如來，那個諸佛就是講這四十一個位次，叫諸佛，從十住、十行、十迴向、十地、等覺、妙覺，叫諸佛，這麼多佛。所以，等覺兩種意思統統都有。　　節錄自：</w:t>
      </w:r>
      <w:r>
        <w:t>02-039-0103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4CF75" w14:textId="77777777" w:rsidR="009E475E" w:rsidRDefault="009E475E" w:rsidP="009E475E">
      <w:r>
        <w:separator/>
      </w:r>
    </w:p>
  </w:endnote>
  <w:endnote w:type="continuationSeparator" w:id="0">
    <w:p w14:paraId="7409E9CF" w14:textId="77777777" w:rsidR="009E475E" w:rsidRDefault="009E475E" w:rsidP="009E4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50648" w14:textId="77777777" w:rsidR="009E475E" w:rsidRDefault="009E475E" w:rsidP="009E475E">
      <w:r>
        <w:separator/>
      </w:r>
    </w:p>
  </w:footnote>
  <w:footnote w:type="continuationSeparator" w:id="0">
    <w:p w14:paraId="10849E3C" w14:textId="77777777" w:rsidR="009E475E" w:rsidRDefault="009E475E" w:rsidP="009E47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75E"/>
    <w:rsid w:val="009E475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EE817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47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47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47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47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