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00F5" w:rsidRDefault="005D00F5">
      <w:r>
        <w:t>淨土大經解演義節要</w:t>
      </w:r>
      <w:r>
        <w:t>—</w:t>
      </w:r>
      <w:r>
        <w:t>一心求無上菩提，一切善神護念你　　（第六七Ｏ集）　　檔名：</w:t>
      </w:r>
      <w:r>
        <w:t xml:space="preserve">29-519-0670 </w:t>
      </w:r>
    </w:p>
    <w:p w:rsidR="005D00F5" w:rsidRDefault="005D00F5">
      <w:pPr>
        <w:pStyle w:val="a3"/>
      </w:pPr>
      <w:r>
        <w:t xml:space="preserve">　　下面我們看護念，無量諸佛咸共護念，為什麼？因為你相應，起心動念、言語造作諸佛菩薩全知道。你是個善人，善男子、善女人，你今天一心求無上菩提，這是稀有難得，諸佛菩薩知道你起心動念，知道你的發心，自然相應來護持你，一切善神護念你。為什麼？善與善感應，惡與惡感應。你要是做惡事，有感應，妖魔鬼怪都來護持你，羅剎惡神來護持你，幫助你作惡，這感應。「護念者，保護憶念也。《會疏》曰：護謂覆護，念謂記念」。覆護就是保護，你所得到的，佛菩薩保護你，佛菩薩常常記念你，無論你在什麼環境當中，佛菩薩沒有不照顧的。如果我們的念頭錯了，念念都是貪瞋痴，念念都是五欲六塵，剛才說了，也有人護念你，魔王波旬護念你，羅剎護念你，妖魔鬼怪護念你，你的冤親債主也護念你，助成你造惡。換句話說，他幫助你，他在誘導你，到哪裡去？到三途，去的地方不一樣，地獄、餓鬼、畜生，到那裡去了。念佛的人，佛護念你，你生極樂世界；不念佛的善人，心裡面想生天，或者想來生得人天福報，佛菩薩、善神都會保佑你，會護念你，你的心願一定如理的獲得，如願以償。在這個地方我們就看到，經教裡面說的，諸佛菩薩對一切眾生隨心應量，隨著你自己的願望，佛菩薩都滿足你的願望。這是說明相應之後，一</w:t>
      </w:r>
      <w:r>
        <w:t>定就有護念。</w:t>
      </w:r>
      <w:r>
        <w:t xml:space="preserve"> </w:t>
      </w:r>
    </w:p>
    <w:p w:rsidR="005D00F5" w:rsidRDefault="005D00F5">
      <w:pPr>
        <w:pStyle w:val="a3"/>
      </w:pPr>
      <w:r>
        <w:t xml:space="preserve">　　「《淨影疏》曰：護使離惡，念令增善」。他把護念分開來講，護是什麼？保護你，幫助你離一切惡；念，念念幫助你增善，這個說法也好！「故知此兩句綜讚會中諸大士」，綜合起來讚歎與會的這些菩薩們，大士是稱菩薩的，「遵修普賢之德，使餘菩薩無邊善根皆得成熟，故無量諸佛悉皆護念」。世尊當年在靈山開這個法會，為我們宣講《無量壽經》，參加這一次法會的菩薩很多，前面為我們介紹十六位正士，裡面有許多他方世界來的菩薩，不是娑婆世界。由此可知，法會的殊勝，我們凡夫肉眼看不到，阿羅漢以上都能看到，甚至於須陀洹天眼開了，都能夠見到。這些菩薩們，無論是此界他方，此界是講的娑婆世界，釋迦牟尼佛這個教區之內的十億個銀河系，這裡面的眾生有多少？餘菩薩是講十方世界與淨宗有緣的菩薩，跟阿彌陀佛有緣的菩薩，那就太多了。在會的這些大菩薩修普賢大士之德，能夠影響十方世界與淨宗有緣的這些菩薩們，幫他們成熟善根，所以才有這個說法，無量諸佛悉皆護念，就是經文上的「無量諸佛咸共護念」。我們讀了之後，就能感觸到，如果我們修淨土是真的，真誠心修淨土，一心一意想見阿彌陀佛，這一個意念就能感得無量諸佛咸共護念。佛說這個經沒有假話，句句真實。　　節錄自：</w:t>
      </w:r>
      <w:r>
        <w:t>02-039-0111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00F5" w:rsidRDefault="005D00F5" w:rsidP="005D00F5">
      <w:r>
        <w:separator/>
      </w:r>
    </w:p>
  </w:endnote>
  <w:endnote w:type="continuationSeparator" w:id="0">
    <w:p w:rsidR="005D00F5" w:rsidRDefault="005D00F5" w:rsidP="005D0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00F5" w:rsidRDefault="005D00F5" w:rsidP="005D00F5">
      <w:r>
        <w:separator/>
      </w:r>
    </w:p>
  </w:footnote>
  <w:footnote w:type="continuationSeparator" w:id="0">
    <w:p w:rsidR="005D00F5" w:rsidRDefault="005D00F5" w:rsidP="005D00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0F5"/>
    <w:rsid w:val="005D00F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00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00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00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00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