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1EDE" w:rsidRDefault="00DB1EDE">
      <w:r>
        <w:t>淨土大經解演義節要</w:t>
      </w:r>
      <w:r>
        <w:t>—</w:t>
      </w:r>
      <w:r>
        <w:t>惡人是阿彌陀佛，畜生也是阿彌陀佛　　（第七二九集）　　檔名：</w:t>
      </w:r>
      <w:r>
        <w:t xml:space="preserve">29-519-0729 </w:t>
      </w:r>
    </w:p>
    <w:p w:rsidR="00DB1EDE" w:rsidRDefault="00DB1EDE">
      <w:pPr>
        <w:pStyle w:val="a3"/>
      </w:pPr>
      <w:r>
        <w:t xml:space="preserve">　　在修行過程當中，所有的現象是什麼？是來給我們表法的。善財童子為什麼一生圓滿成佛？善財童子跟我們的關係很密切，因為你看我們這一品「德遵普賢」，淨宗的學人修什麼法門？修普賢法門，普賢法門修的就是清淨平等覺。五十三參是怎麼回事情？學了要會用，活學活用，五十三參就是我們從早到晚，你早晨起來張開眼睛看到外面的境界，從早到晚你的生活、你的工作、你處事待人接物，你看到這個，這就是五十三參。這五十三位菩薩代表男女老少、各行各業，都在你面前表演。你在這個地方修什麼？修如如不動。怎麼個修法？抓住一句阿彌陀佛，我心裡只有阿彌陀佛，除阿彌陀佛什麼都沒有，外面的境界也統統都變成阿彌陀佛，善人是阿彌陀佛，惡人也是阿彌陀佛，畜生也是阿彌陀佛，餓鬼也是阿彌陀佛，地獄也是阿彌陀佛，樹木花草、山河大地統統是阿彌陀佛，恭喜你，你成佛了。內心阿彌陀佛，外面境界全都變成阿彌陀佛，境隨心轉。我們為什麼轉不過來？這個我喜歡，那個我討厭，沒轉過來，你還是凡夫。真正學會了，人人都是善財，人人都是一生圓滿成佛，尤其是淨宗，不得了！這個道理不能不懂。</w:t>
      </w:r>
      <w:r>
        <w:t xml:space="preserve"> </w:t>
      </w:r>
    </w:p>
    <w:p w:rsidR="00DB1EDE" w:rsidRDefault="00DB1EDE">
      <w:pPr>
        <w:pStyle w:val="a3"/>
      </w:pPr>
      <w:r>
        <w:t xml:space="preserve">　　善財童子教我們活學活用，《華嚴經》有圓滿的理論、有周密的方法。這些理論、方法如何用在生活上，如何用在工作上，如何用在處事待人接物上，這個接物就是對待樹木花草、山河大地，對待各種不同維次空間的眾生，全用上了，那個人叫真會。像宗門裡面老師常常勘驗學生「會麼？」會了，全用上了，會了，否則的話，學是學了，沒用上，日常生活還是煩惱習氣當家做主，那就沒法子。沒法子，慢慢來，總有一天你學會了。現前學會的人，說實在的話，也不是他一生學佛，一生學佛哪有那麼快，哪有學了馬上就用上。至少十世以上，十世是最少的，你過去生中學佛有十世，你才有這一點善根，有這麼一點福德。學了，懂了，真懂了，明白了，會用了，用在生活上，你怎麼會不快樂？法喜充滿！常生歡喜心，就這個道理。學佛如是，學世間法亦如是。中國世間法以孔孟做代表，孔子、孟子也了不起，「學而時習之，不亦說乎」，他懂得把所學的完全做到，那個習就是做到，也就是我們講的，落實在工作，落實在生活，落實在處事待人接物，他做到了，所以他快樂。那個悅是喜悅，喜悅可不是從外頭來的，從內心裡面生出來的，自性的喜悅，這是真的不是假的。所以這一段的意思很深，他不需要起心動念。　　節錄自：</w:t>
      </w:r>
      <w:r>
        <w:t>02-039-0126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B1EDE" w:rsidRDefault="00DB1EDE" w:rsidP="00DB1EDE">
      <w:r>
        <w:separator/>
      </w:r>
    </w:p>
  </w:endnote>
  <w:endnote w:type="continuationSeparator" w:id="0">
    <w:p w:rsidR="00DB1EDE" w:rsidRDefault="00DB1EDE" w:rsidP="00DB1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B1EDE" w:rsidRDefault="00DB1EDE" w:rsidP="00DB1EDE">
      <w:r>
        <w:separator/>
      </w:r>
    </w:p>
  </w:footnote>
  <w:footnote w:type="continuationSeparator" w:id="0">
    <w:p w:rsidR="00DB1EDE" w:rsidRDefault="00DB1EDE" w:rsidP="00DB1E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EDE"/>
    <w:rsid w:val="00DB1ED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1E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1E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1E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1E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