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7DAA" w:rsidRDefault="00F07DAA">
      <w:r>
        <w:t>淨土大經解演義節要</w:t>
      </w:r>
      <w:r>
        <w:t>—</w:t>
      </w:r>
      <w:r>
        <w:t>沒有父母希望子女去害人　　（第七五二集）　　檔名：</w:t>
      </w:r>
      <w:r>
        <w:t xml:space="preserve">29-519-0752 </w:t>
      </w:r>
    </w:p>
    <w:p w:rsidR="00F07DAA" w:rsidRDefault="00F07DAA">
      <w:pPr>
        <w:pStyle w:val="a3"/>
      </w:pPr>
      <w:r>
        <w:t xml:space="preserve">　　人無論做什麼樣的錯事，頭一個，不孝父母，你看哪一個父母希望子女去害人，違背良心、違背道德，沒有一個父母是這樣對兒女的。所以孝親尊師這是根本的德行，老師不希望自己的學生去犯過。無論做出什麼錯事，頭一個，不孝父母、不敬師長，讓父母師長蒙羞，怎麼會教出這樣的學生？怎麼會養出這種兒女？社會人會責備你的父母，譴責你的老師。單單這個罪就是地獄罪，雖不是阿鼻地獄，地獄種類很多，經典上給我們講了七十多種，做什麼樣的好事都沒有法子彌補，這我們不能不曉得。不但不善的事情不能做，不善的念頭都不可以起！起這個不善的念頭是心造了，身沒造，心已經造了，還是結罪，結罪輕一點。如果身口意三業都造了，這個罪就重。所以禮敬多重要！世間法也不例外，在中國，《禮記》頭一句「曲禮曰：毋不敬」。毋不敬就是什麼？沒有一樣不恭敬，萬事萬物都要用恭敬心來對待，這是普賢行的禮敬諸佛。修積真實功德要從這個地方入手，從這裡學起，學到尊重別人。</w:t>
      </w:r>
      <w:r>
        <w:t xml:space="preserve"> </w:t>
      </w:r>
    </w:p>
    <w:p w:rsidR="00F07DAA" w:rsidRDefault="00F07DAA">
      <w:pPr>
        <w:pStyle w:val="a3"/>
      </w:pPr>
      <w:r>
        <w:t xml:space="preserve">　　第二個「稱讚如來」。這個人與我過不去，冤家對頭，可是他做了一樁好事，要不要稱讚？要，他這個事情對社會、對大眾有利益有好處，應該稱讚。決定不能夾雜個人的怨恨，那就錯了，該稱讚的時候要稱讚。他做的是自私自利，於社會、於大眾沒有好處的，不稱讚、不批評，養自己的德行。所以稱讚跟禮敬不一樣，禮敬是平等的，稱讚是有分寸的。為什麼？它有影響。他不是真正的善人，他是假善人，你要是稱讚他，會有許多人上當，那我們要負因果責任。他是真善人，人是我的冤家對頭的時候，我也要稱讚他。為什麼？對社會、對大眾有好處。我們念念要想到廣大的群眾，特別在現在，要想到全世界苦難眾生，絕不能把自己的利害放在裡頭，那就錯了，對人對事要大公無私，就對了。　　節錄自：</w:t>
      </w:r>
      <w:r>
        <w:t>02-039-0130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7DAA" w:rsidRDefault="00F07DAA" w:rsidP="00F07DAA">
      <w:r>
        <w:separator/>
      </w:r>
    </w:p>
  </w:endnote>
  <w:endnote w:type="continuationSeparator" w:id="0">
    <w:p w:rsidR="00F07DAA" w:rsidRDefault="00F07DAA" w:rsidP="00F07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7DAA" w:rsidRDefault="00F07DAA" w:rsidP="00F07DAA">
      <w:r>
        <w:separator/>
      </w:r>
    </w:p>
  </w:footnote>
  <w:footnote w:type="continuationSeparator" w:id="0">
    <w:p w:rsidR="00F07DAA" w:rsidRDefault="00F07DAA" w:rsidP="00F07D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AA"/>
    <w:rsid w:val="00F07DA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7D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7D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7D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7D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