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6A04" w:rsidRDefault="00226A04">
      <w:r>
        <w:t>淨土大經解演義節要</w:t>
      </w:r>
      <w:r>
        <w:t>—</w:t>
      </w:r>
      <w:r>
        <w:t>如何跟冤親債主調解？　　（第七六五集）　　檔名：</w:t>
      </w:r>
      <w:r>
        <w:t xml:space="preserve">29-519-0765 </w:t>
      </w:r>
    </w:p>
    <w:p w:rsidR="00226A04" w:rsidRDefault="00226A04">
      <w:pPr>
        <w:pStyle w:val="a3"/>
      </w:pPr>
      <w:r>
        <w:t xml:space="preserve">　　「拔苦為悲」，這個意思就說看到眾生苦，幫助他離開痛苦。生老病死是苦，只有佛菩薩能救，世間裡面求不得是苦，愛別離是苦，怨憎會是苦，經教裡頭有教導我們怎樣離苦的道理跟方法，在佛門。我們在其他宗教，在這個世間現在很普遍，附身，所謂有緣眾生附身。這有緣眾生是什麼？都是來討命的、討債的，這個現象到處都看見。這個問題，用佛法來化解、來調解很有效。許許多多的病痛都是冤親債主惹的禍，他來報復你，過去你欠他命他來討命，你欠他的債他來要錢。只要我們心地冷靜，煩惱少，妄念少，你能看得出來。有人問我，為什麼現在會這麼多？他問得很好，他不問我們沒想到這樁事情，一問就明白了。從前的社會，這社會上有倫理道德教育、有因果教育，所以人有正氣，這些冤親債主不敢靠近你，你有正氣。如果你的惡業做多了，你的正氣沒有了，正氣沒有的時候邪念就出來，這是不善的氣，他就很容易靠近你，就找到你身上來了。</w:t>
      </w:r>
      <w:r>
        <w:t xml:space="preserve"> </w:t>
      </w:r>
    </w:p>
    <w:p w:rsidR="00226A04" w:rsidRDefault="00226A04">
      <w:pPr>
        <w:pStyle w:val="a3"/>
      </w:pPr>
      <w:r>
        <w:t xml:space="preserve">　　學佛的人持戒、念佛、修定，有護法神守護，他不敢貼近。你看《慈悲三昧水懺》的故事，不就很明顯嗎？悟達國師十世高僧，你看他那個冤家，那深仇大恨非報不可，生生世世在等，等到第十世他做了皇上的老師，國師。皇上送一個太師椅給他，這個太師椅是沉香雕的，沉香價值高，藥店是一兩一兩賣的。他接受了，皇上是他的弟子，供養這個沉香寶座，他那個傲慢心一生起來，覺得很榮耀，天下的這些出家人那麼多，沒有人跟他相比。這個念頭一生，護法神就走了，他的冤親債主找上身，就得了個人面瘡，幾乎送了命。迦諾迦尊者給他調停，這個冤親債主接受，離開了。這個活生生的例子，我們要記住，我們如果心裡還有邪念、還有邪思，你就知道冤親債主很容易找上身，找上身那你就得有病苦。如何能夠跟冤親債主調解？實在說這個世間任何一個人都有一大堆的冤親債主，無論是過去今生，你有心殺的、無意殺的，他都不會饒過你。還有一般人哪裡懂得因果真相，在家庭肉食成了習慣，你天天吃牠，你沒有感覺到。可是這些眾生的肉，牠不甘心、不情願給你吃，佛經上講「吃牠半斤還牠八兩」，牠要來跟你討債的。我們學了佛，明白這個道理了，不敢再吃眾生肉，這好事情。可是已經結的那些怨，這些冤親債主得化解，每天自己做的</w:t>
      </w:r>
      <w:r>
        <w:t>這些功德迴向給他們，自他兩利，希望他不要干擾我們修行，我們修行成功了，一定先度他們。這個願心、這個條件要真實，他會接受；如果你是假的、騙他的，他會再上你身上來，會來找你麻煩。這個事情不是迷信，鬼神這個事情真有！　　節錄自：</w:t>
      </w:r>
      <w:r>
        <w:t>02-039-0136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A04" w:rsidRDefault="00226A04" w:rsidP="00226A04">
      <w:r>
        <w:separator/>
      </w:r>
    </w:p>
  </w:endnote>
  <w:endnote w:type="continuationSeparator" w:id="0">
    <w:p w:rsidR="00226A04" w:rsidRDefault="00226A04" w:rsidP="0022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A04" w:rsidRDefault="00226A04" w:rsidP="00226A04">
      <w:r>
        <w:separator/>
      </w:r>
    </w:p>
  </w:footnote>
  <w:footnote w:type="continuationSeparator" w:id="0">
    <w:p w:rsidR="00226A04" w:rsidRDefault="00226A04" w:rsidP="00226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04"/>
    <w:rsid w:val="00226A0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