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E636F" w14:textId="77777777" w:rsidR="0046732B" w:rsidRDefault="0046732B">
      <w:r>
        <w:t>淨土大經解演義節要</w:t>
      </w:r>
      <w:r>
        <w:t>—</w:t>
      </w:r>
      <w:r>
        <w:t>行有不得，反求諸己　　（第七七一集）　　檔名：</w:t>
      </w:r>
      <w:r>
        <w:t xml:space="preserve">29-519-0771 </w:t>
      </w:r>
    </w:p>
    <w:p w14:paraId="71998571" w14:textId="77777777" w:rsidR="0046732B" w:rsidRDefault="0046732B">
      <w:pPr>
        <w:pStyle w:val="a3"/>
      </w:pPr>
      <w:r>
        <w:t xml:space="preserve">　　下面舉例子，《涅槃經》上說的，「如《涅槃經》偈曰：一切眾生受異苦，悉是如來一人苦」。迷悟、善惡、禍福，生佛一體。所以在日常生活當中，我們能不能像如來一樣，看到別人有過失就是自己的過失？為什麼？我沒有做好樣子影響他，我做得不夠圓滿。也正是古大德所說的，「行有不得，反求諸己」，絕沒有責備別人過失的念頭，總是自己做得不夠好，沒有真正能夠感化別人，勉勵自己加功用行。《涅槃經》上這兩句話，我們中國古聖先賢，堯舜禹湯都有這種心態，看到百姓苦，看到人民苦，時時刻刻自責，不怪別人，你說這些人不是佛菩薩化身嗎？那個時候佛法沒傳到中國來，可能釋迦牟尼佛沒出世，釋迦牟尼出生在周昭王二十四年，跟堯舜禹王相距差不多有一千年的樣子。他所說的話、所表現的行為就是一切眾生受異苦，悉是如來一人苦。　　節錄自：</w:t>
      </w:r>
      <w:r>
        <w:t>02-039-0137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3F1BA5" w14:textId="77777777" w:rsidR="0046732B" w:rsidRDefault="0046732B" w:rsidP="0046732B">
      <w:r>
        <w:separator/>
      </w:r>
    </w:p>
  </w:endnote>
  <w:endnote w:type="continuationSeparator" w:id="0">
    <w:p w14:paraId="2A527906" w14:textId="77777777" w:rsidR="0046732B" w:rsidRDefault="0046732B" w:rsidP="004673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C8E853" w14:textId="77777777" w:rsidR="0046732B" w:rsidRDefault="0046732B" w:rsidP="0046732B">
      <w:r>
        <w:separator/>
      </w:r>
    </w:p>
  </w:footnote>
  <w:footnote w:type="continuationSeparator" w:id="0">
    <w:p w14:paraId="340B53CE" w14:textId="77777777" w:rsidR="0046732B" w:rsidRDefault="0046732B" w:rsidP="0046732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32B"/>
    <w:rsid w:val="0046732B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CC7722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6732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6732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6732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6732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</Words>
  <Characters>350</Characters>
  <Application>Microsoft Office Word</Application>
  <DocSecurity>0</DocSecurity>
  <Lines>2</Lines>
  <Paragraphs>1</Paragraphs>
  <ScaleCrop>false</ScaleCrop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2025-10-14T11:59:00Z</dcterms:created>
  <dcterms:modified xsi:type="dcterms:W3CDTF">2025-10-14T11:59:00Z</dcterms:modified>
</cp:coreProperties>
</file>