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28FB" w:rsidRDefault="00A228FB">
      <w:r>
        <w:t>淨土大經解演義節要</w:t>
      </w:r>
      <w:r>
        <w:t>—</w:t>
      </w:r>
      <w:r>
        <w:t>念佛的心態很重要　　（第七九一集）　　檔名：</w:t>
      </w:r>
      <w:r>
        <w:t xml:space="preserve">29-519-0791 </w:t>
      </w:r>
    </w:p>
    <w:p w:rsidR="00A228FB" w:rsidRDefault="00A228FB">
      <w:pPr>
        <w:pStyle w:val="a3"/>
      </w:pPr>
      <w:r>
        <w:t xml:space="preserve">　　念佛的心態重要，跟禪宗宗門的義趣是相同的，你會念嗎？今天念佛，實在講會念的人太少了，不會念的人太多了，凡是真正會念的沒有一個不往生，不會念的三途六道統統有分。我這才明白，瞋恚心念佛，念佛還發脾氣、還生氣，這是地獄道；念佛不斷貪心，餓鬼道；念佛愚痴，邪正不分、是非不明，畜生道；能把五戒十善做好，這念佛才能到人道，這我們才恍然大悟。所以我們今天看到《無量壽經》上的，那個往生的條件是什麼？「發菩提心，一向專念」。菩提心是什麼？經論上解釋得很多，我們綜合經論上的解釋，用十個字來表明它，菩提心的體是真誠心。我們有沒有真誠？念佛的心是真誠，待人接物都是真誠，一片真誠這個才行。我念佛的時候用真誠心，我不念佛的時候就用虛偽心，怎麼行？那是假的不是真的。你不明教理，你不了解諸法實相，所以你的真誠心顯不出來，你所用的心全是妄心，全是自私自利的心，這個跟阿彌陀佛不相應。淨宗的殊勝稱為最勝之道，實在講就是指阿彌陀佛的四十八願，彌陀的本願。我們自己想想，我們起心動念跟四十八願對照，你跟哪一願相應，可以說一條都沒有，你怎麼能往生？起心動念從來沒有忘了我，只要有我，連帶的就是自私自利、名聞利養、五欲六塵、貪瞋痴慢，這些東西障道因緣。不</w:t>
      </w:r>
      <w:r>
        <w:t>是佛不慈悲不來接引你，這些東西障礙，沒障礙佛那邊，障礙自己這邊。所以自己縱然有感，佛有應，佛是來應沒錯，但是佛的應你感受不到，統統被障礙障住了。</w:t>
      </w:r>
      <w:r>
        <w:t xml:space="preserve"> </w:t>
      </w:r>
    </w:p>
    <w:p w:rsidR="00A228FB" w:rsidRDefault="00A228FB">
      <w:pPr>
        <w:pStyle w:val="a3"/>
      </w:pPr>
      <w:r>
        <w:t xml:space="preserve">　　所以世尊滅度之前，教導我們兩樁事情非常重要，阿難尊者所問的，其實是代我們問的。佛陀在世我們依佛為師，向佛學習，佛陀不在了我們依誰為師？佛說了兩句話，「以戒為師，以苦為師」，這就說得很清楚，一定要持戒，一定要能吃苦，不怕苦。為什麼？持戒就跟佛陀在世沒兩樣，願意吃苦增長道心，你不會迷於世俗，你不會墮落。特別是在我們現在這個時代，內有三毒煩惱，佛法講貪瞋痴是三毒，我現在講五毒，根本煩惱貪瞋痴，後面還有慢、還有疑、還有惡見，我講五個，貪瞋痴慢疑。這個疑問題很嚴重，我們對佛菩薩懷疑、對經教懷疑，那你怎麼能接受？印光大師教導我們學佛研究經教，「一分誠敬得一分利益，二分誠敬得二分利益，十分誠敬得十分利益」。現代的人絕大多數心浮氣躁，這樣的心態即使諸佛菩薩慈悲來教導我們，我們都不能接受，為什麼？誠敬心沒有。由此可知，絕對不是佛菩薩不慈悲，佛菩薩非常慈悲，慈悲到極處。而是怪我們自己，我們自己錯了，不是在別人身上，這個不能不知道。真想學佛、真想成就，一定要依教奉行，要知道世尊當年在世，給我們做出非常好的榜樣，他教我們持戒，他做到了；他教我們以苦為師，他也做到了。　　節錄自：</w:t>
      </w:r>
      <w:r>
        <w:t>02-039-0144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8FB" w:rsidRDefault="00A228FB" w:rsidP="00A228FB">
      <w:r>
        <w:separator/>
      </w:r>
    </w:p>
  </w:endnote>
  <w:endnote w:type="continuationSeparator" w:id="0">
    <w:p w:rsidR="00A228FB" w:rsidRDefault="00A228FB" w:rsidP="00A22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8FB" w:rsidRDefault="00A228FB" w:rsidP="00A228FB">
      <w:r>
        <w:separator/>
      </w:r>
    </w:p>
  </w:footnote>
  <w:footnote w:type="continuationSeparator" w:id="0">
    <w:p w:rsidR="00A228FB" w:rsidRDefault="00A228FB" w:rsidP="00A22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FB"/>
    <w:rsid w:val="00A228F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8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8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8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8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