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6E93" w:rsidRDefault="00EE6E93">
      <w:r>
        <w:t>淨土大經解演義節要</w:t>
      </w:r>
      <w:r>
        <w:t>—</w:t>
      </w:r>
      <w:r>
        <w:t>人貪生怕死，是因為對生死真相不了解　　（第八三三集）　　檔名：</w:t>
      </w:r>
      <w:r>
        <w:t xml:space="preserve">29-519-0833 </w:t>
      </w:r>
    </w:p>
    <w:p w:rsidR="00EE6E93" w:rsidRDefault="00EE6E93">
      <w:pPr>
        <w:pStyle w:val="a3"/>
      </w:pPr>
      <w:r>
        <w:t xml:space="preserve">　　這個事實真相，我們如果把它參透了，心就定了。世間人最怕的是什麼？貪生怕死，為什麼會有這種現象？因為對生死真相不了解。真相了解，沒有生死，只是心態轉變，現相產生變化。確實像我們一個人一樣，穿的衣服，我們知道我們的色身就像衣服一樣，不是我，是我所有的，我們換一件衣服就好像換個身體一樣，這才是事實真相。了解事實真相，換衣服愈換愈好。不了解事實真相，愈換愈差，這衣服愈換愈骯髒；明瞭的時候，換衣服都換乾淨的，愈換愈好，就這麼個道理。如果我們換個畜生身，那就愈換愈差，那換餓鬼身、換地獄身，錯了。我們來生得人身，向上提升，生天，得天人身，欲界天人、色界天人，不一樣；再往上面去，聲聞身、菩薩身、佛身。隨你怎麼換，在十法界裡頭，你的自性沒換，就是法身沒換，無論什麼身，都是一個法身。　　節錄自：</w:t>
      </w:r>
      <w:r>
        <w:t>02-039-0169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6E93" w:rsidRDefault="00EE6E93" w:rsidP="00EE6E93">
      <w:r>
        <w:separator/>
      </w:r>
    </w:p>
  </w:endnote>
  <w:endnote w:type="continuationSeparator" w:id="0">
    <w:p w:rsidR="00EE6E93" w:rsidRDefault="00EE6E93" w:rsidP="00EE6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6E93" w:rsidRDefault="00EE6E93" w:rsidP="00EE6E93">
      <w:r>
        <w:separator/>
      </w:r>
    </w:p>
  </w:footnote>
  <w:footnote w:type="continuationSeparator" w:id="0">
    <w:p w:rsidR="00EE6E93" w:rsidRDefault="00EE6E93" w:rsidP="00EE6E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E93"/>
    <w:rsid w:val="00EE6E9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6E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6E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6E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6E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