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B78F" w14:textId="77777777" w:rsidR="00470DC2" w:rsidRDefault="00470DC2">
      <w:r>
        <w:t>淨土大經解演義節要</w:t>
      </w:r>
      <w:r>
        <w:t>—</w:t>
      </w:r>
      <w:r>
        <w:t>心裡百分之百的負面，很容易感染疾病　　（第八四四集）　　檔名：</w:t>
      </w:r>
      <w:r>
        <w:t xml:space="preserve">29-519-0844 </w:t>
      </w:r>
    </w:p>
    <w:p w14:paraId="1B4EAAF7" w14:textId="77777777" w:rsidR="00470DC2" w:rsidRDefault="00470DC2">
      <w:pPr>
        <w:pStyle w:val="a3"/>
      </w:pPr>
      <w:r>
        <w:t xml:space="preserve">　　一般人學習佛法裡的倫理、道德、因果，這三種教育叫普世的教育，社會就會安定，世界會和平。高等哲學跟高等科學那是少數人，他們能夠契入，會幫助這個世界更美好，甚至於能夠幫助這個世界也能達到西方極樂世界一樣的標準。你說能不能做到？從理論上來講是可能的。因為西方極樂世界的人，他們的思想純善沒有惡、純淨沒有染污，我們如果也能做到純淨純善，這個地球馬上就變成極樂世界。理論上做得到，事上，事上我們大家肯發心就行了，只要我們把心態轉變過來，這個世界就變了。所以，學佛不怕災難，不學佛被災難嚇死了，你還沒死，你被它嚇死了，你很可憐。學了佛知道什麼？我們念頭改過來，災難就沒有了。特別是個人，個人如果得了癌症，癌症從哪來的不曉得，得了癌症就覺得宣布死亡了，實際上你壽命還沒有到，真的是被嚇死。學了佛之後曉得，這個病是我們不善的念頭生的，我今天斷惡修善，改邪歸正，一心念佛，病就好了。身體很容易，效果你馬上看到，我們居住在這個地球上，地球災難這麼多，只要我們地球上有一些人真的覺悟、真的明白了，真能斷惡修善，把自己的心態改變，地球上的災難減輕了，逐漸逐漸這個地球變得愈來愈好。科學家肯定了這樁事實，跟佛經上講的一樣。</w:t>
      </w:r>
      <w:r>
        <w:t xml:space="preserve"> </w:t>
      </w:r>
    </w:p>
    <w:p w14:paraId="34017A2E" w14:textId="77777777" w:rsidR="00470DC2" w:rsidRDefault="00470DC2">
      <w:pPr>
        <w:pStyle w:val="a3"/>
      </w:pPr>
      <w:r>
        <w:t xml:space="preserve">　　佛法上給我們講，最不好的念頭，負面的，百分之百的負面，貪瞋痴慢疑五毒，你心裡有五毒，你就很容易感染疾病。所以佛教導我們，「勤修戒定慧，息滅貪瞋痴」，把你心裡的病根拔掉，你就不會生病。為什麼？不會感染，你裡頭沒有因。把貪瞋痴慢統統換過來，換成慈悲心，換成布施的心、持戒的心、忍辱的心、禪定的心、智慧的心，多好！那是你自性裡頭本有的。我們中國人講的，把它換成孝悌的心、仁愛的心、禮義的心、廉恥的心、和平的心，多好！換過來就好了。中國傳統文化總結起來不出十二個字，孝悌忠信、禮義廉恥、仁愛和平。人人都是這樣存心，人人都是這樣行事，這個世界就是極樂世界，這個世界就是天堂。天堂有沒有？有，人造的，地獄也有，也是人造的，貪瞋痴慢那是造地獄。這佛經上講得清楚，貪心是餓鬼，瞋恨是地獄，愚痴是畜生，傲慢是修羅、羅剎，到這一道去了。所以，學佛的人真是幸運，知道這個事實真相，命運掌握在自己手中，不受別人控制，不受別人影響。　　節錄自：</w:t>
      </w:r>
      <w:r>
        <w:t>02-039-0171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9B06D" w14:textId="77777777" w:rsidR="00470DC2" w:rsidRDefault="00470DC2" w:rsidP="00470DC2">
      <w:r>
        <w:separator/>
      </w:r>
    </w:p>
  </w:endnote>
  <w:endnote w:type="continuationSeparator" w:id="0">
    <w:p w14:paraId="2C616221" w14:textId="77777777" w:rsidR="00470DC2" w:rsidRDefault="00470DC2" w:rsidP="0047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73911" w14:textId="77777777" w:rsidR="00470DC2" w:rsidRDefault="00470DC2" w:rsidP="00470DC2">
      <w:r>
        <w:separator/>
      </w:r>
    </w:p>
  </w:footnote>
  <w:footnote w:type="continuationSeparator" w:id="0">
    <w:p w14:paraId="3C9785C4" w14:textId="77777777" w:rsidR="00470DC2" w:rsidRDefault="00470DC2" w:rsidP="00470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C2"/>
    <w:rsid w:val="00470DC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D02E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D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D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D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D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