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42FA" w:rsidRDefault="000342FA">
      <w:r>
        <w:t>淨土大經解演義節要</w:t>
      </w:r>
      <w:r>
        <w:t>—</w:t>
      </w:r>
      <w:r>
        <w:t>你想要發財你就布施　　（第八七六集）　　檔名：</w:t>
      </w:r>
      <w:r>
        <w:t xml:space="preserve">29-519-0876 </w:t>
      </w:r>
    </w:p>
    <w:p w:rsidR="000342FA" w:rsidRDefault="000342FA">
      <w:pPr>
        <w:pStyle w:val="a3"/>
      </w:pPr>
      <w:r>
        <w:t xml:space="preserve">　　所以佛法修行，供養裡頭最重要的，你看供養是什麼意思？供養是放下，真正的意思是放下，你能夠肯供養，肯捨，把什麼東西捨掉？煩惱習氣捨掉，恢復你自己的清淨平等覺，那就是什麼？那就是真供養，那是供養如來。你這一供養，如來就出現了。如來是你的本性，是你的自性。這個東西一出現，你也是如來，你就成佛了。我們學了這麼多年，這道理總算搞清楚、搞明白了。佛法自始至終，從初發心到如來地，到證得究竟佛果，修什麼？放下而已。所以菩薩六波羅蜜，也就是菩薩修行的六個綱領，六個科目，第一個是布施，布施叫你捨。你今天自己自性裡面的智慧德相不能現前，為什麼？《華嚴經》上說得好，「但以妄想執著而不能證得」，這說破了，你有妄想，你有分別，你有執著，這個東西它的總名稱叫煩惱，妄想叫做無明煩惱，分別叫塵沙煩惱，執著叫見思煩惱，這三大類，煩惱無量無邊不出這三大類。這個東西要是放下了，自性就現前，如來就出現。所以佛告訴我們，放下見思煩惱，你就成阿羅漢，阿羅漢沒有見思煩惱，他有無明、有塵沙。再放下塵沙煩惱，你就是菩薩，最後放下無明煩惱，你就成佛了。你就曉得從初發心到最後成佛，祕訣沒有別的，就是放下，愈放得多，你心愈清淨。心愈清淨，你的覺性就愈高，慢慢就達</w:t>
      </w:r>
      <w:r>
        <w:t>到圓滿。所以布施供養要修。這裡面供養也是的，財供養、法供養、無畏供養，跟布施裡面的內容完全相同。財布施得財富，法布施得聰明智慧，無畏布施得健康長壽。佛門裡頭生財有大道，你想要發財你就布施。</w:t>
      </w:r>
      <w:r>
        <w:t xml:space="preserve"> </w:t>
      </w:r>
    </w:p>
    <w:p w:rsidR="000342FA" w:rsidRDefault="000342FA">
      <w:pPr>
        <w:pStyle w:val="a3"/>
      </w:pPr>
      <w:r>
        <w:t xml:space="preserve">　　中國人，現在我不曉得，我知道古時候供財神，供誰？范蠡。吳越春秋諸位要是讀過，就知道這個故事，吳先是滅了越，越王勾踐真不容易，受盡恥辱，最後他成功了，他復興了。在歷史上說國家亡了再復興，太少太少！他這是一個例子。他有兩個好幫手，一個文種，一個范蠡，這忠心耿耿的兩個人。可是范蠡很聰明，范蠡知道勾踐這個人可以共患難，不能共富貴，國家有災難的時候他用你，言聽計從。國家復興之後，他告訴文種，我們要趕快離開，不離開就會有災難來了。文種不相信，結果文種真的勾踐賜一把寶劍給他，讓他自殺。范蠡就逃走了，范蠡帶著西施逃走了，改名換姓叫陶朱公，做生意。做了幾年發財了，發了之後，把財統統布施，布施給貧窮的人，財散光了，從小生意再做起，做幾年又發了，叫三聚三散。這說明什麼？你命裡有這個財，你捨不盡的，你捨了之後，馬上就來了，愈來愈多，愈多愈散。所以中國供范蠡為財神，有道理。你真正想發財，你就學他財布施。　　節錄自：</w:t>
      </w:r>
      <w:r>
        <w:t>02-039-0177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42FA" w:rsidRDefault="000342FA" w:rsidP="000342FA">
      <w:r>
        <w:separator/>
      </w:r>
    </w:p>
  </w:endnote>
  <w:endnote w:type="continuationSeparator" w:id="0">
    <w:p w:rsidR="000342FA" w:rsidRDefault="000342FA" w:rsidP="00034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42FA" w:rsidRDefault="000342FA" w:rsidP="000342FA">
      <w:r>
        <w:separator/>
      </w:r>
    </w:p>
  </w:footnote>
  <w:footnote w:type="continuationSeparator" w:id="0">
    <w:p w:rsidR="000342FA" w:rsidRDefault="000342FA" w:rsidP="00034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FA"/>
    <w:rsid w:val="000342F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