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69F8C" w14:textId="77777777" w:rsidR="00E7057C" w:rsidRDefault="00E7057C">
      <w:r>
        <w:t>淨土大經解演義節要</w:t>
      </w:r>
      <w:r>
        <w:t>—</w:t>
      </w:r>
      <w:r>
        <w:t>為什麼有人富貴、有人貧賤　　（第八九二集）　　檔名：</w:t>
      </w:r>
      <w:r>
        <w:t xml:space="preserve">29-519-0892 </w:t>
      </w:r>
    </w:p>
    <w:p w14:paraId="6F53AE06" w14:textId="77777777" w:rsidR="00E7057C" w:rsidRDefault="00E7057C">
      <w:pPr>
        <w:pStyle w:val="a3"/>
      </w:pPr>
      <w:r>
        <w:t xml:space="preserve">　　過去生中修這個因，這一生到人道來了，沒有修這個因，他不能到人間來。到人間來，為什麼我們受的報不一樣？有人富貴、有人貧賤，佛說這是滿業不相同。引業相同，引導你到這一道來，這個業相同，引導你來。滿業是你過去的造作不一樣，你過去造作的善、修的福，這一生你得福報，過去生要沒有修，你就得不到。如果過去生中造作不善，我們這一生當中就要受苦，日子過得很辛苦。這些什麼？這是作用，自性的作用，在佛經裡面常講的德用。這個德，範圍非常廣，不但十法界都用這個字代表，就是實報土裡頭也用這個字來做代表，性德起用。</w:t>
      </w:r>
      <w:r>
        <w:t xml:space="preserve"> </w:t>
      </w:r>
    </w:p>
    <w:p w14:paraId="7848193B" w14:textId="77777777" w:rsidR="00E7057C" w:rsidRDefault="00E7057C">
      <w:pPr>
        <w:pStyle w:val="a3"/>
      </w:pPr>
      <w:r>
        <w:t xml:space="preserve">　　真正通達明瞭，就知道人不能不修福，不能不修慧，這兩樣東西太重要了。福跟慧不但是這一生當中你得到享受，更重要是來生，為什麼？有福有慧來生不斷的向上升，向上攀升；如果你造作罪業，你就往下墮落。是上升還是往下墮落，這個事情是你自己的事情，你真正搞清楚、搞明白，才曉得無一不是自作自受，與別人沒關係，與天地鬼神也沒有關係，與佛菩薩是更沒有關係。佛菩薩不過是指導我們而已，真幹得靠自己，佛菩薩只能教我們，所有起心動念、一切造作還是自己在做主宰。佛菩薩慈悲、聖賢慈悲，時時刻刻提醒我們，告訴我們，人不能造惡業，應當要行善，為什麼？性德原本是善的，「人之初，性本善」，本善。所以一定要受教育。什麼是教育？教你怎樣做人，這個教育是中國古聖先賢所說的，你得會做人。至於會做事那是屬於技能，技術、能力。你看孔子教學，他講的四科，第一個是德行，第二是言語，第三是政事，最後是文學。政事是我們現在講的職業教育，是技能，技能可以謀生，生活能過得去，這物質生活，文學那是藝術，是精神生活。你看無論是物質生活、精神生活，它的基礎在德行。沒有德行，後面這個享受你都得不到；你沒有智慧、沒有福報，真正的享受你得不到。德行是教育的大根大本，我們在一起學習也</w:t>
      </w:r>
      <w:r>
        <w:t>說得很多，中國教育的根從哪裡來的？從父子有親，父母跟子女那種親愛是傳統教育的大根大本，那是天性。現在人的迷惑反常，一百八十度的反常，那是什麼？天性沒有了。如果真的天性沒有了，他將來的果報在哪裡？在阿鼻地獄，我們講這人良心沒有了。從什麼地方看？從現在自己母親親自殺她的兒女，墮胎，墮胎是殺兒女。</w:t>
      </w:r>
      <w:r>
        <w:t xml:space="preserve"> </w:t>
      </w:r>
    </w:p>
    <w:p w14:paraId="00FCF2C9" w14:textId="77777777" w:rsidR="00E7057C" w:rsidRDefault="00E7057C">
      <w:pPr>
        <w:pStyle w:val="a3"/>
      </w:pPr>
      <w:r>
        <w:t xml:space="preserve">　　兒女跟自己的緣，佛在經上講得很清楚，四種緣，沒有這四種緣不會到你家裡來。第一種報恩的，過去生中你對他有恩，他是來報恩的。他來報恩的，你把他殺掉，恩變成仇，下次來他是報仇的，他來索命的。如果是來報怨的，過去你傷害他，他這次也來害你，來報怨的，你把他殺掉，怨上又加上一層怨，你說這個麻煩大不大！再兩種就是還債跟討債的，還債是過去他欠你的錢，這一生做你兒女來還債的，他會辛辛苦苦賺錢統統供給你。末後一種是討債，是你欠他的，你要好好栽培他，去養活他，債討完他走了。欠得少的，三四歲、五六歲就走了，這討債鬼；欠得多的，供養他到大學畢業，眼看可以獨立，他走了，欠得多的。不是這四種關係，不會變成一家人，它統有因果在。因果從哪裡來的？自性裡頭本來具足的。體只要有相就有因果，所以因果跟宇宙萬有同時發生的，這樁事情只有大乘經裡面講得清楚、講得明白。我們知道了，就曉得在日常生活當中，起心動念、言語造作就有所警惕，一定要跟性德相應，為什麼？菩薩道，跟性德相違背那是凡夫道。十法界都是凡夫，六道叫內凡，四聖法界叫外凡，就是六道以外的，還是凡夫。凡夫迷而不覺，佛菩薩覺而不迷。　　節錄自：</w:t>
      </w:r>
      <w:r>
        <w:t>02-039-0183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9B360" w14:textId="77777777" w:rsidR="00E7057C" w:rsidRDefault="00E7057C" w:rsidP="00E7057C">
      <w:r>
        <w:separator/>
      </w:r>
    </w:p>
  </w:endnote>
  <w:endnote w:type="continuationSeparator" w:id="0">
    <w:p w14:paraId="0900AAD4" w14:textId="77777777" w:rsidR="00E7057C" w:rsidRDefault="00E7057C" w:rsidP="00E70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C7AC2" w14:textId="77777777" w:rsidR="00E7057C" w:rsidRDefault="00E7057C" w:rsidP="00E7057C">
      <w:r>
        <w:separator/>
      </w:r>
    </w:p>
  </w:footnote>
  <w:footnote w:type="continuationSeparator" w:id="0">
    <w:p w14:paraId="0471866B" w14:textId="77777777" w:rsidR="00E7057C" w:rsidRDefault="00E7057C" w:rsidP="00E705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57C"/>
    <w:rsid w:val="00E7057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5DFA4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05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05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05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05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