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32C9" w:rsidRDefault="00BE32C9">
      <w:r>
        <w:t>淨土大經解演義節要</w:t>
      </w:r>
      <w:r>
        <w:t>—</w:t>
      </w:r>
      <w:r>
        <w:t>真正信仰宗教，要依照經典教訓去做的　　（第九二六集）　　檔名：</w:t>
      </w:r>
      <w:r>
        <w:t xml:space="preserve">29-519-0926 </w:t>
      </w:r>
    </w:p>
    <w:p w:rsidR="00BE32C9" w:rsidRDefault="00BE32C9">
      <w:pPr>
        <w:pStyle w:val="a3"/>
      </w:pPr>
      <w:r>
        <w:t xml:space="preserve">　　我們這一生當中有幾個機緣，都沒有辦法，緣分都不足，也就是什麼？沒有共識。現在年歲這麼大了，再有機緣我體力不夠了，所以只能寄望於下一代，所以我把我知道的這些方法、這些理念告訴大家，每一個人自己在家裡都可以能夠成就。我們學佛的榜樣，劉素雲居士就是最好的樣子，你看她十年，十年就是一部《無量壽經》、一句阿彌陀佛，五十五歲開始，六十五歲成就了，她十年就是修戒定慧。依照這個方法，一成不變去做，這叫持戒。她得定、得清淨心，開智慧了，不但《無量壽經》能講，講得很透徹。為什麼？有她自己修學的功夫、體驗在裡頭，她不是哪裡學來的，她是悟出來的。自己心跟佛心相應，佛心是一心，自己也到一心，她就相應了。一經通一切經通，我聽說有人找她講《地藏經》，講得很好，《地藏經》她沒有學過，無論什麼樣的經典，儒釋道的經典她都沒有問題。人只要見性，「一切法從心想生」，「一切法不離自性」，只要見性，世出世間法全通了，為什麼不幹？為什麼要貪圖世間這些財色名食睡？你搞這個東西就完了，你的智慧沒有了。智慧變成煩惱，德行變成造業，相好變成六道輪迴，這個就是《華嚴經》上所說的「唯心所現，唯識所變」。一切的一切都不能怪別人，自作自受，與別人毫不相關，這個是要知</w:t>
      </w:r>
      <w:r>
        <w:t>道。</w:t>
      </w:r>
      <w:r>
        <w:t xml:space="preserve"> </w:t>
      </w:r>
    </w:p>
    <w:p w:rsidR="00BE32C9" w:rsidRDefault="00BE32C9">
      <w:pPr>
        <w:pStyle w:val="a3"/>
      </w:pPr>
      <w:r>
        <w:t xml:space="preserve">　　講到現前，現前可以說，這不是古人講的「上失其道」，現在把「上」字改成「世」，世界的「世」，舉世倫理道德因果都沒有了，宗教也沒有了。真正信仰宗教的人不多，真正信仰宗教要依照經典教訓去做的，那是真信；只從儀式上去做的，那不是真信，所以真信的不多。整個世界才出現了問題，混亂，地球出了問題，災變頻繁，全是居住地球上的人自己造不善業所感召的。海水上升，科學家告訴我們，將來很多大地都會被淹沒。海水上升是什麼原因？釋迦牟尼佛在《楞嚴經》上講的，貪婪，貪心感得的海水；地球溫度不斷上升，溫度為什麼上升？地球上居民瞋恚心，脾氣太大了，這樣感得的；風災是愚痴，地震是貢高我慢，這佛都說這個。佛所講的，所以我們就明白了，貪瞋痴慢疑是一切災難的根本原因，對自己身體來講，是你疾病生死的原因；對外面居住環境來講，我們講自然災害為什麼會形成也是這個原因。所以佛教人「勤修戒定慧，息滅貪瞋痴」，對你自身健康長壽百病不生，對你居住的環境沒有任何的災變。你看佛這兩句話，你信不信？你要真信，你就明白了，自己好好學習，花十二年的時間，你就成聖成賢、成佛成菩薩，你幹不幹？真幹，那你就真成就了。你不能幹，不能幹是你對這個問題沒有了解透徹；了解透徹，你一定</w:t>
      </w:r>
      <w:r>
        <w:t>真幹。所以看破之後才能放下，你放不下，沒看破，看破是了解事實真相。　　節錄自：</w:t>
      </w:r>
      <w:r>
        <w:t>02-039-0190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32C9" w:rsidRDefault="00BE32C9" w:rsidP="00BE32C9">
      <w:r>
        <w:separator/>
      </w:r>
    </w:p>
  </w:endnote>
  <w:endnote w:type="continuationSeparator" w:id="0">
    <w:p w:rsidR="00BE32C9" w:rsidRDefault="00BE32C9" w:rsidP="00BE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32C9" w:rsidRDefault="00BE32C9" w:rsidP="00BE32C9">
      <w:r>
        <w:separator/>
      </w:r>
    </w:p>
  </w:footnote>
  <w:footnote w:type="continuationSeparator" w:id="0">
    <w:p w:rsidR="00BE32C9" w:rsidRDefault="00BE32C9" w:rsidP="00BE3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C9"/>
    <w:rsid w:val="00BE32C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