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2813" w:rsidRDefault="001A2813">
      <w:r>
        <w:t>淨土大經解演義節要</w:t>
      </w:r>
      <w:r>
        <w:t>—</w:t>
      </w:r>
      <w:r>
        <w:t>祈禱可以使湖水乾淨　　（第九六九集）　　檔名：</w:t>
      </w:r>
      <w:r>
        <w:t xml:space="preserve">29-519-0969 </w:t>
      </w:r>
    </w:p>
    <w:p w:rsidR="001A2813" w:rsidRDefault="001A2813">
      <w:pPr>
        <w:pStyle w:val="a3"/>
      </w:pPr>
      <w:r>
        <w:t xml:space="preserve">　　祈禱也有科學的證明，最有力的證明是日本江本博士做的水實驗，做成功了，他做了十幾年，在聯合國多次的表演。水是礦物，證明它能看、它能聽，它能懂得人的意思。我也去參觀他的實驗室，我去過兩次，聽他的報告。他最初不敢接觸宗教，因為宗教是迷信，怕人家說他是迷信，他跟宗教劃清界限。我告訴他，我說：你這個實驗在佛經上全有。他非常驚訝。我說：你實驗還差很遠，距離差很遠。因為在佛經上講，任何一個物質，只要是物質它都有精神現象，精神跟物質永遠不能分家。再小的物質現象，像那些小光子，比基本粒子還要小，它裡頭有受想行識，它反應的現象一定是有色聲香味。你現在反應的只看到色，聲香味你還沒能發現，你還差很遠。這他才接受了。他拿宗教來做實驗，每個宗教那個反應的結晶圖案都非常美，所以他現在開始做這個東西。他在琵琶湖做了個實驗，日本的琵琶湖很大，像大海一樣，但是它確實是個湖。有一個海灣，那個海灣是死水，二十多年這水不流動，所以水的氣味很難聞，很骯髒。他就找了三百多個人，在這個湖邊做祈禱，找了一個老和尚，九十多歲老和尚帶著大家，祈禱的時間一個小時，非常簡單，祈禱這一個小時要求大家把什麼念頭都放下，什麼都不要想，讓清淨心恢復出來，只想一樁事情「湖</w:t>
      </w:r>
      <w:r>
        <w:t>水乾淨了」，就這麼一句話。用三百多個人的意念這個力量對這個水：「湖水乾淨了，湖水乾淨了，湖水乾淨了。」就這一句，念一個小時，到第三天湖水真乾淨了，氣味也沒有了，日本的電視新聞報導都宣揚這樁事情。保持了六個月，保持六個月。所以我告訴他，我說你最好兩個月去禱告一次，它不就永遠能保持嗎？這就是說明礦物它有受想行識，它有感受，我們用愛心對它，它的反應那個結晶的圖案非常之美；我以惡念對它，我恨你、討厭你，那個圖案就很難看。經過水，然後我們可以拿物質，像水果，很多學生做實驗，都做成功了。甚至於吃的飯，一鍋煮成的飯，你擺在兩個碗裡面，放在兩邊，一邊對它講我喜歡你，那一邊你說我討厭你。過了三、四天，喜歡你的，它發酵了，味道很好聞；那個討厭它的，變成黑色，氣味很臭，很惡臭，它就不一樣。任何物質你去做實驗都實驗出來，這就說明佛經上講的沒有錯。</w:t>
      </w:r>
      <w:r>
        <w:t xml:space="preserve"> </w:t>
      </w:r>
    </w:p>
    <w:p w:rsidR="001A2813" w:rsidRDefault="001A2813">
      <w:pPr>
        <w:pStyle w:val="a3"/>
      </w:pPr>
      <w:r>
        <w:t xml:space="preserve">　　現在量子科學家發現了，物質的基礎是什麼？是念頭，跟佛經上講的一樣。佛經裡，釋迦牟尼佛問彌勒菩薩，彌勒菩薩在佛教裡面可以說是心理學家。問彌勒菩薩：普通人起個念頭，我們一般人起個念頭，這一個念頭裡頭有多少細念，微細的念頭？有幾個相？有幾個識？相是什麼？相是物質現象，識是精神現象，佛問了這麼一句話。彌勒菩薩答覆說，一彈指，這一彈指時間很短，「一彈指有三十二億百千念」。單位是百千，百千是十萬，三十二億乘十萬，我們中國人算法是三百二十兆，一彈指三百二十兆。那我們彈得快的，我相信有比我彈得快的，我年歲大了，年輕人彈得快的，大概可以一秒鐘彈五次。要是彈五次的話，要用秒做單位，一秒鐘就有一千六百兆，一秒鐘有一千六百兆的念頭。「念念成形」，形是物質現象，每個念頭裡頭都有物質現象，每個物質現象裡面都有受想行識，它分不開的。所以物質是什麼？物質就是意念累積連續產生的幻相，它不是真的。物質有固體、有液體、有氣體，這是什麼？這是它的波動頻率不相同。波動得慢的就變成固體，波動稍微快一點就變成液體，再快的變成氣體，更快的就變成無線電波。所以它是頻率不相同，形成的不一樣，千變萬化。</w:t>
      </w:r>
      <w:r>
        <w:t xml:space="preserve"> </w:t>
      </w:r>
    </w:p>
    <w:p w:rsidR="001A2813" w:rsidRDefault="001A2813">
      <w:pPr>
        <w:pStyle w:val="a3"/>
      </w:pPr>
      <w:r>
        <w:t xml:space="preserve">　　所以在大乘經裡面給我們講這些道理，現在被量子力學家證明了，他找出物質現象基本的元素就是意念，所以意念這個能量太大太大了。佛法裡面教你修禪定，禪定</w:t>
      </w:r>
      <w:r>
        <w:lastRenderedPageBreak/>
        <w:t>的念頭是集中，精神集中會發生非常強大的這個力量。強到什麼程度？強到可以能改變星球在太空當中運行的軌道，有這麼大的力量。所以地球上這些種種災變，這是小事，雞毛蒜皮小事，哪有不能控制的道理？所以你了解它的原理，你才能夠相信。特別是集體的意識，像江本博士實驗，三百五十多個人是集體意識，改變琵琶湖的惡臭、髒亂，一個小時就能產生這麼好的效果。他這個實驗現在全世界都知道，他在聯合國做過很多次的報告。所以有災難，有這種預言好，這個信息我們知道了，我們可以準備，可以做準備。科學家還告訴我們，這是科學報告，講集體意念的力量之大，他說整個地球，整個地球人數百分之一的平方根，大概地球上人數以六十五億來計算，以這個為標準，百分之一的平方根大概是八千人。八千人如果能夠把意念端正，真的像他所提出來的「棄惡揚善，改邪歸正，端正意念」，能夠讓這個地球上平安度過災難，小災難會有，大災難不會發生。六十五億人裡的八千人，八千個好人真正回頭向善，八千個好人能夠保佑六十五億人這麼多人嗎？誰相信？我們中國古人有一句話說「邪不勝正」，我們可以用古人這一句話來解釋，多數人邪知邪見，這八千人正知正見，管用！</w:t>
      </w:r>
      <w:r>
        <w:t xml:space="preserve"> </w:t>
      </w:r>
    </w:p>
    <w:p w:rsidR="001A2813" w:rsidRDefault="001A2813">
      <w:pPr>
        <w:pStyle w:val="a3"/>
      </w:pPr>
      <w:r>
        <w:t xml:space="preserve">　　八千人到哪裡去找？到宗教裡面去找。所以我們把這個信息告訴梵蒂岡，梵蒂岡確實是有這個意願要求全世界天主教徒。我們也同樣把這個信息告訴其他宗教。在佛教裡面我們要求淨宗，我們淨宗同學不止八千人，真幹，真的回頭，依照經典教訓去做，自利利他，何樂而不為之？科學家又告訴我們很具體的一個方法，他說一百萬人的都市，能夠有一百個是好人，就能讓這一百萬人的都市不招大災難。一百個人不難找，我們淨宗同學就可以，香港這個地區大概有五百萬人的樣子，這得要找五百個人才行。所以，這些話都是真的，都不是假的，有科學的證據。佛經，三千年前釋迦牟尼佛就講得這麼清楚，今天讓科學家給我們做證明，讓我們對於經典這些話不再懷疑，認真去幹。底下這第六是「諸佛菩薩化無量人，各令有心，隨作一事令人異辨。二乘不能。」二乘人他也能變化很多人、能分很多身，他只能做一樁事情，不能叫每一個做個人不同的事情，這個我們在《高僧傳》裡面見到，有這個記載。　　節錄自：</w:t>
      </w:r>
      <w:r>
        <w:t>02-039-0200</w:t>
      </w:r>
      <w:r>
        <w:t>淨土大經解演義　　淨土大經解演義節要　　（第九六九集）　　檔名：</w:t>
      </w:r>
      <w:r>
        <w:t>29-519-0969</w:t>
      </w:r>
      <w:r>
        <w:t>４淨土大經解演義節要　　（第九六九集）　　檔名：</w:t>
      </w:r>
      <w:r>
        <w:t>29-519-0969</w:t>
      </w:r>
      <w:r>
        <w:t>５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2813" w:rsidRDefault="001A2813" w:rsidP="001A2813">
      <w:r>
        <w:separator/>
      </w:r>
    </w:p>
  </w:endnote>
  <w:endnote w:type="continuationSeparator" w:id="0">
    <w:p w:rsidR="001A2813" w:rsidRDefault="001A2813" w:rsidP="001A2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2813" w:rsidRDefault="001A2813" w:rsidP="001A2813">
      <w:r>
        <w:separator/>
      </w:r>
    </w:p>
  </w:footnote>
  <w:footnote w:type="continuationSeparator" w:id="0">
    <w:p w:rsidR="001A2813" w:rsidRDefault="001A2813" w:rsidP="001A28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813"/>
    <w:rsid w:val="001A281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28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28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28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28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