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6425" w:rsidRDefault="00FA6425">
      <w:r>
        <w:t>淨土大經解演義節要</w:t>
      </w:r>
      <w:r>
        <w:t>—</w:t>
      </w:r>
      <w:r>
        <w:t>為什麼二十年前的事情那麼靈，二十年之後卻不靈　　（第九七四集）　　檔名：</w:t>
      </w:r>
      <w:r>
        <w:t xml:space="preserve">29-519-0974 </w:t>
      </w:r>
    </w:p>
    <w:p w:rsidR="00FA6425" w:rsidRDefault="00FA6425">
      <w:pPr>
        <w:pStyle w:val="a3"/>
      </w:pPr>
      <w:r>
        <w:t xml:space="preserve">　　「以下言知十方未來與現在之事，則第七天眼通願與第八天耳通願也」，下面給我們再詳細說明這兩願，天耳通願、天眼通願。「天眼通，又名天眼智通」。由此可知，六通其實它的基礎都是智慧，也就是說智慧起作用。起作用，在那個工具不一樣，它起的作用就不相同，其實全是智慧。就好像我們現在用電，你看電是一樣的東西，在燈上就放光，在電熱器它就發熱，在我們電視機它就顯像，都是一個電，機器不一樣，它的作用就不相同，就這麼個情況。我們眼耳鼻舌身，這五根不一樣，包括意根就是六根，不相同，全是自性本具的智慧在六根門頭放光動地，在眼就叫見，在耳就叫聞，在鼻叫嗅，在舌叫嘗，在身叫觸，在意叫知，就這個東西，是自性本具般若智慧。所以它都叫智通，「又名生死智通」，天眼又名生死智通，你生死都看到了，過去、現在、未來；特別是講到未來，未來也看到了。這個奇怪，未來還沒有來，他怎麼看到的？我們怎麼去理解？他看到現前的因，那個因會有現象，就看到未來的果，是今天所看到的。明天念頭變了，明天那個果，未來的果又變了，所以它不確定。明白這個道理，我們就看到古人的預言，法國諾查丹瑪斯的預言，幾百年了，六百年前，六百年前他看到現在地球上的事情，這些災難他看到了。有的時候</w:t>
      </w:r>
      <w:r>
        <w:t>看他那不靈，那是什麼？他在那個時候所看到的。我們現在，「一切法從心想生」，現在人心、念頭在變化，一變化，外面的相就變化，相由心生！他看到明明是災難，可是現在人聽到災難回心向善，大家都念佛，大家都祈禱，災難沒有了。不是他沒看準，他真的看準了，而是現在這些人他端正念頭，這災難就不見了，就這麼回事情。所以宇宙像萬花筒一樣，千變萬化。他那個時候看是真的，一點不假，非常準確，可是在今天是不是像他所說的？它裡頭有變數，這個變數他把握不住。</w:t>
      </w:r>
      <w:r>
        <w:t xml:space="preserve"> </w:t>
      </w:r>
    </w:p>
    <w:p w:rsidR="00FA6425" w:rsidRDefault="00FA6425">
      <w:pPr>
        <w:pStyle w:val="a3"/>
      </w:pPr>
      <w:r>
        <w:t xml:space="preserve">　　就像算命的，我們舉一個例子，學佛的同學很多人都念過《了凡四訓》，孔先生算了凡先生算得很靈，雲谷禪師一教他就不靈了。你能說他不靈嗎？靈。為什麼他前面二十年那麼靈，一絲毫差錯都沒有，二十年之後的事情不靈，差距就太大了，那是什麼？念頭改變了。念頭改變，宿命通的人知不知道？知道，他現在給你算命又是一個演算法，就不是前面那個講法。所以命怎麼樣？命要天天算才會準，你們隔兩天它就不準了。宇宙之間產生的變化就是過去、現在、未來也是這個道理，它是活的，變化太大，它不是一成不變的。所以我們明白這個事實真相，這問題就解決了，把握到最重要的原則，端正念頭，這個太重要了。起心動念利益一切眾生，為一切眾生福祉去想，不要想個人；想個人就加了毒素在裡頭，再好的事情都變壞了，加一點點自己的意念在裡頭都壞了，一絲毫都加不得！這才叫隨順性德，性德裡頭沒有我。《金剛經》上講得很清楚，「無我相，無人相，無眾生相，無壽者相」。不但沒有相，念頭都沒有，所以《金剛經》後半部講「無我見，無人見，無眾生見，無壽者見」，那是什麼？圓滿的性德。</w:t>
      </w:r>
      <w:r>
        <w:t xml:space="preserve"> </w:t>
      </w:r>
    </w:p>
    <w:p w:rsidR="00FA6425" w:rsidRDefault="00FA6425">
      <w:pPr>
        <w:pStyle w:val="a3"/>
      </w:pPr>
      <w:r>
        <w:t xml:space="preserve">　　這樁事情說起來容易，做起來是真難，難在哪裡？名利心太重，習氣尤其難除，不知不覺他就起心動念，不是邪了就是偏了，很不容易把持著中道，這是最困難的一樁事情。誰能把持中道？大乘的標準，不起心、不動念、不分別、不執著，這把持了；還有起心動念，把持不住！起心動念是無始無明在作祟，在起作用。我們學佛的人今天，這是沒有辦法抗拒煩惱習氣，只有一個方法，你得真幹，一點摻不得假，死心塌地依靠阿彌陀佛，二六時中就是這一句六字洪名，真管用，真能夠把持住自己中</w:t>
      </w:r>
      <w:r>
        <w:lastRenderedPageBreak/>
        <w:t>道第一義諦，不會有所偏邪。這要感激阿彌陀佛本願威神加持，全在自己真幹，絲毫不能夠遷移，一遷移就偏，偏就邪。　　節錄自：</w:t>
      </w:r>
      <w:r>
        <w:t>02-039-0201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6425" w:rsidRDefault="00FA6425" w:rsidP="00FA6425">
      <w:r>
        <w:separator/>
      </w:r>
    </w:p>
  </w:endnote>
  <w:endnote w:type="continuationSeparator" w:id="0">
    <w:p w:rsidR="00FA6425" w:rsidRDefault="00FA6425" w:rsidP="00FA6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6425" w:rsidRDefault="00FA6425" w:rsidP="00FA6425">
      <w:r>
        <w:separator/>
      </w:r>
    </w:p>
  </w:footnote>
  <w:footnote w:type="continuationSeparator" w:id="0">
    <w:p w:rsidR="00FA6425" w:rsidRDefault="00FA6425" w:rsidP="00FA64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25"/>
    <w:rsid w:val="00F81FD4"/>
    <w:rsid w:val="00FA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4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4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4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4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