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6EF" w:rsidRDefault="00A526EF">
      <w:r>
        <w:t>淨土大經解演義節要</w:t>
      </w:r>
      <w:r>
        <w:t>—</w:t>
      </w:r>
      <w:r>
        <w:t>為什麼我們這一生苦樂不一樣　　（第九七五集）　　檔名：</w:t>
      </w:r>
      <w:r>
        <w:t xml:space="preserve">29-519-0975 </w:t>
      </w:r>
    </w:p>
    <w:p w:rsidR="00A526EF" w:rsidRDefault="00A526EF">
      <w:pPr>
        <w:pStyle w:val="a3"/>
      </w:pPr>
      <w:r>
        <w:t xml:space="preserve">　　下面引用《智度論》，《智度論》第五卷，《智度論》有一百卷。第五，「天眼所見自地及下地」，括弧裡說「例如天人，則天道為自地；修羅、人、畜生、鬼、地獄，五道為下地」，在他之下，他統統看見，就是他以下的這裡面「六道眾生諸物，若近若遠，若粗若細諸色，莫不能照」，他全看見了。這講天人。「又天眼通者，《會疏》曰：能見六道眾生，死此生彼，苦樂等相，及見一切障內障外、世出世間種種形色，無有障礙也。」這個障礙下面會說，會講到。譬如我們這個房間裡面，房間裡面這是障內，房間外面這叫障外，內外他統統就見到，這個障他能透視。他能見六道眾生在六道裡輪迴的現象，他看得很清楚，這個地方死，那個地方他就投生，他又去找個身體。苦樂等相，苦樂是講果，從果我們就想到因，他造作不善，他受的是苦報；他造作的是善，他受的是樂報。苦樂等相，實在講六道裡頭統統都有。地獄裡頭有樂嗎？有，釋迦牟尼佛告訴我們，提婆達多墮阿鼻地獄，他在阿鼻地獄裡所享受的跟忉利天沒有兩樣。他確實是在地獄，但是他在地獄沒有苦，他享樂。那是什麼原因？他造作的罪是阿鼻地獄的罪，但是他做的是好事，什麼好事？幫助釋迦牟尼佛成佛了，這是好事，所以在地獄裡頭他沒有苦受，他有樂受。但是苦還是有，</w:t>
      </w:r>
      <w:r>
        <w:t>像閻羅王一樣，閻羅王在地獄，每天還要有一次吞熱鐵丸，那是苦。就好像他身體有病，每天必須吃那個苦藥，他不吃苦藥不行，一天要吃一次，那是他的苦。這個我們細心去觀察思惟，非常合理。譬如這個人不孝父母，對父母沒有恭敬心，這是什麼罪？阿鼻地獄。可是他在社會上做了很多好事，幫助很多苦難的人，那他在地獄就不受什麼苦。</w:t>
      </w:r>
      <w:r>
        <w:t xml:space="preserve"> </w:t>
      </w:r>
    </w:p>
    <w:p w:rsidR="00A526EF" w:rsidRDefault="00A526EF">
      <w:pPr>
        <w:pStyle w:val="a3"/>
      </w:pPr>
      <w:r>
        <w:t xml:space="preserve">　　這種果報在佛法裡面講，報有兩種，因為業不一樣，業有引業、有滿業。引業是引導你到哪一道去投胎，這是引業，不孝父母這是引導你到地獄去投胎。可是滿業，滿業你是行善，你幫助很多苦難的人，你行善，那是什麼？那就是你得到這果報之後，以後苦樂不一樣。像我們人間，我們大家都是人身，人是什麼業得到人身的？都是過去生中修五戒十善，我們得人身，一樣，平等的。為什麼我們這一生苦樂不一樣，有人做大官發大財，有人貧窮下賤？這是滿業不一樣。那是過去生中，他發大財，他財布施多，他用財幫助一些苦難人，救濟窮苦，他這一生發大財；過去生中他雖然是孝養父母，但是他為人很刻薄、很小氣、很吝嗇，他這一生就貧窮果報，不一樣。這佛經上講得透徹，你細心想一想，它真有道理。如果拿不義之財，又做不義之事，那他就非常苦了，墮惡道受無量的苦；以不義之財做了好事，他一樣要墮惡趣，要墮，但是他沒有受什麼痛苦。譬如現在這些富貴人家，我們看到很多養寵物，養小貓、小狗、小寵物，那畜生道，牠造不善的因墮畜生道，可是牠很享福，很多人愛護牠，你看牠的起居生活照顧得無微不至，牠享福，滿業不一樣！所以這兩種你都搞清楚，你才了解這個世間為什麼會有這些狀況發生，因果絲毫都不差！我們要不</w:t>
      </w:r>
      <w:r>
        <w:t>是深入經藏，要不是真正得清淨心，得清淨心是好，那你證悟，你這些能力慢慢都恢復；沒有恢復，深入經藏，天天不離開佛陀的教誨，慢慢你聽清楚了，你明白了，也覺悟了，叫解悟。放下妄想分別執著，那是證悟。</w:t>
      </w:r>
      <w:r>
        <w:t xml:space="preserve"> </w:t>
      </w:r>
    </w:p>
    <w:p w:rsidR="00A526EF" w:rsidRDefault="00A526EF">
      <w:pPr>
        <w:pStyle w:val="a3"/>
      </w:pPr>
      <w:r>
        <w:t xml:space="preserve">　　這是見到一切障內障外、世出世間種種形色，無有障礙。「凡夫肉眼只見障內」，這是六道裡頭凡夫。「例如圍牆是障，凡夫但見牆內，不知牆外之一切。天眼能見障外，故通達無礙」，這要真正得天眼。鬼神也有五通，但是他也有他的障內障外，我們人間的牆他沒有障礙，他自己那個牆就是他的障礙，他也沒辦法，這就是什麼？空間維次不一樣。障礙從哪裡來？是自己執著造成的，執著放下，障礙就沒有</w:t>
      </w:r>
      <w:r>
        <w:lastRenderedPageBreak/>
        <w:t>了。只要有執著就有障礙，有分別就有大小、就有遠近，就有時間跟空間。　　節錄自：</w:t>
      </w:r>
      <w:r>
        <w:t>02-039-0201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26EF" w:rsidRDefault="00A526EF" w:rsidP="00A526EF">
      <w:r>
        <w:separator/>
      </w:r>
    </w:p>
  </w:endnote>
  <w:endnote w:type="continuationSeparator" w:id="0">
    <w:p w:rsidR="00A526EF" w:rsidRDefault="00A526EF" w:rsidP="00A52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26EF" w:rsidRDefault="00A526EF" w:rsidP="00A526EF">
      <w:r>
        <w:separator/>
      </w:r>
    </w:p>
  </w:footnote>
  <w:footnote w:type="continuationSeparator" w:id="0">
    <w:p w:rsidR="00A526EF" w:rsidRDefault="00A526EF" w:rsidP="00A52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EF"/>
    <w:rsid w:val="00A526E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6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6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6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6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