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0F02" w:rsidRDefault="00B70F02">
      <w:r>
        <w:t>淨土大經解演義節要</w:t>
      </w:r>
      <w:r>
        <w:t>—</w:t>
      </w:r>
      <w:r>
        <w:t>為什麼感覺不到佛光照在身上？　　（第九九二集）　　檔名：</w:t>
      </w:r>
      <w:r>
        <w:t xml:space="preserve">29-519-0992 </w:t>
      </w:r>
    </w:p>
    <w:p w:rsidR="00B70F02" w:rsidRDefault="00B70F02">
      <w:pPr>
        <w:pStyle w:val="a3"/>
      </w:pPr>
      <w:r>
        <w:t xml:space="preserve">　　「此願意為，我法藏成佛時，願我之光明無量無邊，普照十方之一切淨穢國土。」這是第十三願。十三願大意，總的來說，念老為我們解釋，「我」是法藏菩薩自稱，我成佛時，願我之光明無量無邊，普照十方之淨穢國土。遍法界虛空界一切諸佛剎土，阿彌陀佛的光明都照到了，我們要問，為什麼我們沒有見到，我們沒有感覺到？如果感覺到佛的光明照到我們身上、照到我們這個地區，一定像經中所說的，得佛智慧、福德的加持。我們想的沒錯，佛的願望確實如此。又何況前面說了，四十八願任何一願都圓滿具足其他的四十七願，所以佛光這一照，等於說是四十八願的功德我們都能夠感觸到，都能夠接受到。為什麼沒有感覺？有沒有人感覺？有，菩薩有感覺，聲聞有感覺，念佛念到清淨心的時候有感覺。確實時時刻刻，所謂是一切時一切處，佛光沒有不照的。我們之所以沒有感觸，是因為我們自己的業障太重。就像白天陽光普照，我們這個地方今天陰天，空中濃雲密布，雖有陽光，我們這個地方見不到。雲彩，我們來講，那是我們的共業。如果在陽光之下，我們不想讓它照到，我們打一把傘，那是我們的別業，是我們個人的業障，我不讓它照。不是不照，佛光普照，我們能夠念佛念到清淨心，就感受到了，如果念到平等心，那就感受更大。</w:t>
      </w:r>
      <w:r>
        <w:t>如果念到大徹大悟，那佛光真的就普照、遍照，你全都接受到了。　　節錄自：</w:t>
      </w:r>
      <w:r>
        <w:t>02-039-0207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0F02" w:rsidRDefault="00B70F02" w:rsidP="00B70F02">
      <w:r>
        <w:separator/>
      </w:r>
    </w:p>
  </w:endnote>
  <w:endnote w:type="continuationSeparator" w:id="0">
    <w:p w:rsidR="00B70F02" w:rsidRDefault="00B70F02" w:rsidP="00B70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0F02" w:rsidRDefault="00B70F02" w:rsidP="00B70F02">
      <w:r>
        <w:separator/>
      </w:r>
    </w:p>
  </w:footnote>
  <w:footnote w:type="continuationSeparator" w:id="0">
    <w:p w:rsidR="00B70F02" w:rsidRDefault="00B70F02" w:rsidP="00B70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02"/>
    <w:rsid w:val="00B70F0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