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6908" w14:textId="77777777" w:rsidR="003E1C61" w:rsidRDefault="003E1C61">
      <w:r>
        <w:t>淨土大經解演義節要</w:t>
      </w:r>
      <w:r>
        <w:t>—</w:t>
      </w:r>
      <w:r>
        <w:t>病重的時候，跟著念佛，病痛可以減輕　　（第一Ｏ八四集）　　檔名：</w:t>
      </w:r>
      <w:r>
        <w:t xml:space="preserve">29-519-1084 </w:t>
      </w:r>
    </w:p>
    <w:p w14:paraId="71142D06" w14:textId="77777777" w:rsidR="003E1C61" w:rsidRDefault="003E1C61">
      <w:pPr>
        <w:pStyle w:val="a3"/>
      </w:pPr>
      <w:r>
        <w:t xml:space="preserve">　　下面說，他說照見「一切山川」，依報世間，「一切眾生」是正報世間，特別為我們說出三惡道，「地獄餓鬼」，這個裡面也有「好醜」，「形類若干」，太多了，「悉於中現」。地獄餓鬼裡頭也有好醜，譬如地獄，好的，受罪比較輕，時間比較短；醜的，受罪極其嚴重，時間很長。你在這一面鏡子裡面全都能看到，看得清清楚楚，明明白白。「眾生，指極樂世界與十方一切眾生」，此地這個眾生是經裡面的經文，「眾生睹者，生希有心」。不僅僅是極樂世界的眾生，還包括十方世界的一切眾生，當然我們娑婆世界，我們地球上的眾生也在其中。有沒有人看見？有，不但經典上說的有，而且古大德筆記、語錄裡面也記載的有。再說我們現前，有一些有緣的眾生也有見到的，或者是定中見到的，或者是夢中見到的，或者是在病中見到的，他們把這些見到的情形來給我們做分享，我們知道佛在經典上講的這些比喻不是虛妄的。這些眾生「若見極樂徹照十方之相」，極樂世界的光明遍照法界虛空界，一切眾生當中，緣具足的能見到，見到都會生起無上殊勝的菩提心。這個我們簡單的說一句，他會生起真正的信心，才知道名號功德不可思議。</w:t>
      </w:r>
      <w:r>
        <w:t xml:space="preserve"> </w:t>
      </w:r>
    </w:p>
    <w:p w14:paraId="2E102635" w14:textId="77777777" w:rsidR="003E1C61" w:rsidRDefault="003E1C61">
      <w:pPr>
        <w:pStyle w:val="a3"/>
      </w:pPr>
      <w:r>
        <w:t xml:space="preserve">　　特別是在生病病重的時候，一生沒有遇到過佛法，不相信念佛有好處，可是在病重的時候，到醫藥已經不能產生治療效果的時候，善友或者是家親眷屬在這個時候念佛給他迴向，他的病痛可以減輕，漸漸他就相信了，也能跟著念。壽命還有的，他的病漸漸好了；如果壽命到了，他會見到佛接引他到極樂世界去，生大歡喜心。這些事情，我們學佛的同學要用恭敬、謹慎的心態來看待，千萬不要產生誤會，用僥倖的心，希望自己臨命終時佛會來接引，那就錯了。平常不用功，希望臨終的時候佛來接引，不是沒有這樣的人，有，不多。這樣的人也不是沒有原因的，大多數，可以說絕大多數，過去生中宿根深厚，也就是這一世沒有緣遇到佛法，過去生中曾經多生多劫修學，所以阿賴耶裡面善根深厚。在臨終那麼短的時間，善知識一提，他阿賴耶裡面的種子就流露出來，它就起了作用。如果說阿賴耶裡面沒有佛的種子，佛來接引他，他也不相信，他也會拒絕，這個道理我們不能不知道。　　節錄自：</w:t>
      </w:r>
      <w:r>
        <w:t>02-039-0245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351B8" w14:textId="77777777" w:rsidR="003E1C61" w:rsidRDefault="003E1C61" w:rsidP="003E1C61">
      <w:r>
        <w:separator/>
      </w:r>
    </w:p>
  </w:endnote>
  <w:endnote w:type="continuationSeparator" w:id="0">
    <w:p w14:paraId="5A923947" w14:textId="77777777" w:rsidR="003E1C61" w:rsidRDefault="003E1C61" w:rsidP="003E1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78F6D" w14:textId="77777777" w:rsidR="003E1C61" w:rsidRDefault="003E1C61" w:rsidP="003E1C61">
      <w:r>
        <w:separator/>
      </w:r>
    </w:p>
  </w:footnote>
  <w:footnote w:type="continuationSeparator" w:id="0">
    <w:p w14:paraId="628A2000" w14:textId="77777777" w:rsidR="003E1C61" w:rsidRDefault="003E1C61" w:rsidP="003E1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61"/>
    <w:rsid w:val="003E1C6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A078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