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7B30" w14:textId="77777777" w:rsidR="00207719" w:rsidRDefault="00207719">
      <w:r>
        <w:t>淨土大經解演義節要</w:t>
      </w:r>
      <w:r>
        <w:t>—</w:t>
      </w:r>
      <w:r>
        <w:t>眾生貧苦從哪裡來的？　　（第一一Ｏ五集）　　檔名：</w:t>
      </w:r>
      <w:r>
        <w:t xml:space="preserve">29-519-1105 </w:t>
      </w:r>
    </w:p>
    <w:p w14:paraId="357CE057" w14:textId="77777777" w:rsidR="00207719" w:rsidRDefault="00207719">
      <w:pPr>
        <w:pStyle w:val="a3"/>
      </w:pPr>
      <w:r>
        <w:t xml:space="preserve">　　眾生貧苦從哪裡來的？從迷惑來的。所有一切苦，迷失了自性，可憐！他對於宇宙萬有，他想錯了，他看錯了，於是他也說錯了，他也做錯了，造無量無邊的業。業的果報就是十法界，十法界裡面有染有淨、有善有惡，也就是有苦有樂。佛告訴我們，苦是真的，樂是假的，這很多人不知道。他為什麼不知道？粗心大意。如果細心的去觀察，他就明白了。苦，八苦，真的，大家都知道是苦；樂，佛說樂是壞苦，這個樂不是真樂，是像麻醉劑一樣，不是真的。那我們知道，飢餓是很苦，美食是很樂，但是飢餓苦是真的，美食能維持多久？維持一天，一天都維持不了，幾個小時。幾個小時又餓了，又要去找美食，那不就等於服毒一樣嗎？只能將你的飢餓之苦暫時止住，像止痛藥一樣止住，時間過了，效果就沒有了，苦的現象又現前，那叫真苦。</w:t>
      </w:r>
      <w:r>
        <w:t xml:space="preserve"> </w:t>
      </w:r>
    </w:p>
    <w:p w14:paraId="12B745D8" w14:textId="77777777" w:rsidR="00207719" w:rsidRDefault="00207719">
      <w:pPr>
        <w:pStyle w:val="a3"/>
      </w:pPr>
      <w:r>
        <w:t xml:space="preserve">　　佛確實是大醫王，也是大施主，他知道眾生苦的根源，幫助你把這個根拔掉，那就是破迷開悟。破迷之後，苦是永遠脫離了，開悟之後，你才得到真樂。那個樂與五欲六塵不相干，可以說與六根、六塵、六識全不相干，這叫真樂，不再為十法界所動搖。這就必須要法施，世尊當年在世為我們做的示現，四十九年天天講經教學，這是法布施。眾生聞法，我們在經典上看到，確實有不少善根厚的人，根性利的人，一部經聽完，他覺悟了，回頭是岸，不再造業了。甚至於還有根性很利的人，一部經還沒聽完，聽了一半，聽了三分之一，他開悟了。法布施的功德不可思議，法布施的功德究竟圓滿，法施是治本，財施是治標。佛很慈悲，標、本都治。　　節錄自：</w:t>
      </w:r>
      <w:r>
        <w:t>02-039-0258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4353" w14:textId="77777777" w:rsidR="00207719" w:rsidRDefault="00207719" w:rsidP="00207719">
      <w:r>
        <w:separator/>
      </w:r>
    </w:p>
  </w:endnote>
  <w:endnote w:type="continuationSeparator" w:id="0">
    <w:p w14:paraId="207318A7" w14:textId="77777777" w:rsidR="00207719" w:rsidRDefault="00207719" w:rsidP="00207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E7E2" w14:textId="77777777" w:rsidR="00207719" w:rsidRDefault="00207719" w:rsidP="00207719">
      <w:r>
        <w:separator/>
      </w:r>
    </w:p>
  </w:footnote>
  <w:footnote w:type="continuationSeparator" w:id="0">
    <w:p w14:paraId="4F702893" w14:textId="77777777" w:rsidR="00207719" w:rsidRDefault="00207719" w:rsidP="00207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19"/>
    <w:rsid w:val="0020771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FDAA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7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7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7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7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