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D3C3" w14:textId="77777777" w:rsidR="004A02AC" w:rsidRDefault="004A02AC">
      <w:r>
        <w:t>淨土大經解演義節要</w:t>
      </w:r>
      <w:r>
        <w:t>—</w:t>
      </w:r>
      <w:r>
        <w:t>這句佛號人人都會念，幾個人念靈？　　（第一一二三集）　　檔名：</w:t>
      </w:r>
      <w:r>
        <w:t xml:space="preserve">29-519-1123 </w:t>
      </w:r>
    </w:p>
    <w:p w14:paraId="4EDB9364" w14:textId="77777777" w:rsidR="004A02AC" w:rsidRDefault="004A02AC">
      <w:pPr>
        <w:pStyle w:val="a3"/>
      </w:pPr>
      <w:r>
        <w:t xml:space="preserve">　　佛法裡面講得簡單，這個寶珠就是這句佛號。人能相信嗎？這句佛號人人都會念，幾個人念靈？千萬人當中只有一個。信心生不起來！誰念，誰真的解決問題了，大家才會相信，現在的人念沒有感應。這就是黃念老在此地苦口婆心給我們點出這個寶的意思，這個寶字「應深著眼，此誠為畫龍點睛之筆」，提醒我們，我們能認識嗎？給諸位說，這部《無量壽經》參透了，你才認識這個寶字；《無量壽經》沒有參透，這個字你認得，你會念，你也會講，它的真實義你永遠不會明白。什麼人會明白？至誠恭敬的人他明白。至誠恭敬的心，念一句佛號跟阿彌陀佛他就相應，古大德說的，「一念相應一念佛，念念相應念念佛」，那是真誠恭敬。我們今天念佛號，縱然一天念十萬聲，不相應。為什麼？心不真、不誠、不敬。這句佛號有許許多多的問號夾雜在裡頭，那就是疑，有很多妄想、雜念在裡頭，那就是不誠、不敬，所以不起感應。人家念一天可以把阿彌陀佛念來，我們念幾十年，阿彌陀佛影子都沒有，愈念愈懷疑，到最後，這可能是假的，不是真的，不要了、捨棄了，繼續搞輪迴。對大乘法寶起嚴重的懷疑，把它拋棄不要了，這是什麼罪？阿鼻地獄，你自己造的，不能怪別人。真靈！你沒有真誠恭敬心。所以佛教人，因戒得定，因定開慧，念佛是</w:t>
      </w:r>
      <w:r>
        <w:t>開慧人念的，你在念佛之前，沒有戒的基礎、沒有定的基礎，所以你念起來不靈。由此可知，戒定的修學不是目的，是手段。這手段，目的在哪裡？這手段的目的是把自己真誠恭敬心給恢復，把它找出來，然後學法門就快了，而且效果卓著。　　節錄自：</w:t>
      </w:r>
      <w:r>
        <w:t>02-039-0267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FFB4F" w14:textId="77777777" w:rsidR="004A02AC" w:rsidRDefault="004A02AC" w:rsidP="004A02AC">
      <w:r>
        <w:separator/>
      </w:r>
    </w:p>
  </w:endnote>
  <w:endnote w:type="continuationSeparator" w:id="0">
    <w:p w14:paraId="68F4A829" w14:textId="77777777" w:rsidR="004A02AC" w:rsidRDefault="004A02AC" w:rsidP="004A0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36E5D" w14:textId="77777777" w:rsidR="004A02AC" w:rsidRDefault="004A02AC" w:rsidP="004A02AC">
      <w:r>
        <w:separator/>
      </w:r>
    </w:p>
  </w:footnote>
  <w:footnote w:type="continuationSeparator" w:id="0">
    <w:p w14:paraId="0B1E0233" w14:textId="77777777" w:rsidR="004A02AC" w:rsidRDefault="004A02AC" w:rsidP="004A0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AC"/>
    <w:rsid w:val="004A02A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75FC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2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2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2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2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