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5908" w:rsidRDefault="00F55908">
      <w:r>
        <w:t>淨土大經解演義節要</w:t>
      </w:r>
      <w:r>
        <w:t>—</w:t>
      </w:r>
      <w:r>
        <w:t>不做國賊，不謗國主，不漏國稅，不犯國制　　（第一一四三集）　　檔名：</w:t>
      </w:r>
      <w:r>
        <w:t xml:space="preserve">29-519-1143 </w:t>
      </w:r>
    </w:p>
    <w:p w:rsidR="00F55908" w:rsidRDefault="00F55908">
      <w:pPr>
        <w:pStyle w:val="a3"/>
      </w:pPr>
      <w:r>
        <w:t xml:space="preserve">　　佛教導弟子四條重戒，這從前老師常常在講經的時候提醒我們，「不做國賊，不謗國主」。不做國賊，就是決定不可以做傷害國家、傷害社會大眾的那些事情。不謗國主，國主就是今天講的領導人，從中央的領導人，到各個階層省、縣、鄉、村，村長是一個村的國主，所以國主是各個行政單位的領導人。他做得再不好，做再多的錯事，不可以毀謗他，這佛門弟子。他做錯了，自然有國法制裁他，佛弟子毀謗那叫犯戒了。佛法「慈悲為本、方便為門」，總要記住，任何人有過失不可以毀謗，養什麼？養你自己的厚道。勸導人是可以的，勸導人有禮，不能有第三個人在，你可以勸導他，我們一般人講要給對方留面子，對方會感激你。大庭廣眾當中要是批評他，那就結下冤仇，這個冤仇，結仇容易，化解很難。言語都不可以，怎麼能有行為？另外兩條重戒，「不漏國稅」，國民對國家納稅是義務，應該納多少就要納多少，不能偷稅。偷稅是犯盜戒，這個盜是盜國家的，那個罪就非常非常之重，你怎麼可以盜國家的錢財？第四個是「不犯國制」，國制是國家的法律，決定不能犯法，真正佛弟子必須要遵守。生活再窮、再苦，都不能夠犯戒，一定遵守如來的教誡。改善我們自己生活，佛講了，你想要財富修布施，財布施得財富，法布施得聰明智慧，無</w:t>
      </w:r>
      <w:r>
        <w:t>畏布施得健康長壽。你要的這三樣東西可以得到，佛都教給我們了，真有效。　　節錄自：</w:t>
      </w:r>
      <w:r>
        <w:t>02-039-0275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5908" w:rsidRDefault="00F55908" w:rsidP="00F55908">
      <w:r>
        <w:separator/>
      </w:r>
    </w:p>
  </w:endnote>
  <w:endnote w:type="continuationSeparator" w:id="0">
    <w:p w:rsidR="00F55908" w:rsidRDefault="00F55908" w:rsidP="00F55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5908" w:rsidRDefault="00F55908" w:rsidP="00F55908">
      <w:r>
        <w:separator/>
      </w:r>
    </w:p>
  </w:footnote>
  <w:footnote w:type="continuationSeparator" w:id="0">
    <w:p w:rsidR="00F55908" w:rsidRDefault="00F55908" w:rsidP="00F559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08"/>
    <w:rsid w:val="00F5590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9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9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9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9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