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00827" w14:textId="77777777" w:rsidR="005C3B46" w:rsidRDefault="005C3B46">
      <w:r>
        <w:t>淨土大經解演義節要</w:t>
      </w:r>
      <w:r>
        <w:t>—</w:t>
      </w:r>
      <w:r>
        <w:t>念佛的目的，是為五欲六塵，果報是阿鼻地獄　　（第一一四七集）　　檔名：</w:t>
      </w:r>
      <w:r>
        <w:t xml:space="preserve">29-519-1147 </w:t>
      </w:r>
    </w:p>
    <w:p w14:paraId="18C58D6C" w14:textId="77777777" w:rsidR="005C3B46" w:rsidRDefault="005C3B46">
      <w:pPr>
        <w:pStyle w:val="a3"/>
      </w:pPr>
      <w:r>
        <w:t xml:space="preserve">　　我相信每一個念佛的同學，我們在一起學習，誰不想：我有沒有圓滿的誠敬心？學了這麼多年，為什麼還不誠不敬、不仁不義、不忠不孝？我們自己要認真反省。這原因是什麼？原因是我們雖然在聽經，雖然在學教，但是沒落實，我沒做到。我是以誠心待人嗎？是以恭敬心接物嗎？是以仁義道德來處理問題嗎？如果這些都沒有，我們就依然是不誠不敬、不仁不義。所以這句佛號雖然天天念，念得不少，佛號裡面夾雜許許多多妄想雜念，這些東西把我們念佛的功夫全破壞了，我們講功夫不得力，為什麼不得力？被破壞了。懷疑，真有懷疑，清淨心沒有現前當然有懷疑，自己不曉得，自己以為沒有懷疑了。諸位要記住，真正沒有懷疑，你就依教奉行了。沒做到就是有懷疑、有妄想、有分別、有執著，起心動念還是造業。慈雲灌頂大師在《大勢至圓通章疏鈔》裡面告訴我們，念佛有一百種的果報，開頭第一句就是阿鼻地獄。念佛怎麼會念到阿鼻地獄？念佛裡頭夾雜著不善的妄念，念頭不善，言行不善，還求阿彌陀佛來保佑你，哪有這種好事？違背佛陀的教誨，冒充佛的弟子，這個罪過太重，所以他念佛得阿鼻地獄的果報。灌頂大師這篇開示不是很長，很值得我們警惕。他這個墮地獄的業因，他的原文是說，你的目的，念佛的目的，是為五欲六塵，</w:t>
      </w:r>
      <w:r>
        <w:t>貪戀五欲六塵，五欲是財色名食睡，六塵是色聲香味觸法，為貪戀五欲六塵而念佛，希望佛菩薩保佑他得到。不管他得到不得到，果報是阿鼻地獄，你說多可怕。　　節錄自：</w:t>
      </w:r>
      <w:r>
        <w:t>02-039-0278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8E8C4" w14:textId="77777777" w:rsidR="005C3B46" w:rsidRDefault="005C3B46" w:rsidP="005C3B46">
      <w:r>
        <w:separator/>
      </w:r>
    </w:p>
  </w:endnote>
  <w:endnote w:type="continuationSeparator" w:id="0">
    <w:p w14:paraId="3EAA2E98" w14:textId="77777777" w:rsidR="005C3B46" w:rsidRDefault="005C3B46" w:rsidP="005C3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674D0" w14:textId="77777777" w:rsidR="005C3B46" w:rsidRDefault="005C3B46" w:rsidP="005C3B46">
      <w:r>
        <w:separator/>
      </w:r>
    </w:p>
  </w:footnote>
  <w:footnote w:type="continuationSeparator" w:id="0">
    <w:p w14:paraId="72536235" w14:textId="77777777" w:rsidR="005C3B46" w:rsidRDefault="005C3B46" w:rsidP="005C3B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B46"/>
    <w:rsid w:val="005C3B4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156954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3B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3B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3B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3B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