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E214" w14:textId="77777777" w:rsidR="00512D9C" w:rsidRDefault="00512D9C">
      <w:r>
        <w:t>淨土大經解演義節要</w:t>
      </w:r>
      <w:r>
        <w:t>—</w:t>
      </w:r>
      <w:r>
        <w:t>福報享盡，一切總報，決定逃不過的　　（第一一七二集）　　檔名：</w:t>
      </w:r>
      <w:r>
        <w:t xml:space="preserve">29-519-1172 </w:t>
      </w:r>
    </w:p>
    <w:p w14:paraId="0BCBCCD2" w14:textId="77777777" w:rsidR="00512D9C" w:rsidRDefault="00512D9C">
      <w:pPr>
        <w:pStyle w:val="a3"/>
      </w:pPr>
      <w:r>
        <w:t xml:space="preserve">　　造作許許多多的不善，看起來現在福報還很大，還挺享受的，《太上感應篇》裡面講得很好，這個現象是什麼原因？過去生中所修的大福報，這些大福報在營護，經營護持他，雖造惡業，它還不成熟，他那個福報還沒享盡，等到他的福報享盡，這不善的果報都現前了。我們讀歷史，這些事情記載得很多，這不是假的。細心觀察現實的社會，我們看到有很多造作罪業立刻就受報，那是什麼？過去生中沒有福報，自己過去沒有修福德來保護他，所以他很快果報就現前。如果過去修了很大的福報，那個福報就是護佑他，現在雖造惡業，這個惡報不會現前。那就是所謂時辰未到，時辰一到，一切總報，決定逃不過的。這樁事情我們不能不知道。希望同學要真信不疑，得深信，真正深信這樁事情，我們起心動念、言語造作就會很謹慎。念頭才動，我們就想到福慧，自己做這樁事情，是跟自己的情識結合，還是跟智慧結合？智慧就是理智。你的思想是理智的還是感情的，你言語造作要是感情的就會有禍害，理智就不會。在日常生活當中，常常提起，常常來訓練，訓練自己要理智，不要感情用事，這個重要。　　節錄自：</w:t>
      </w:r>
      <w:r>
        <w:t>02-039-0294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70B8" w14:textId="77777777" w:rsidR="00512D9C" w:rsidRDefault="00512D9C" w:rsidP="00512D9C">
      <w:r>
        <w:separator/>
      </w:r>
    </w:p>
  </w:endnote>
  <w:endnote w:type="continuationSeparator" w:id="0">
    <w:p w14:paraId="204EE54A" w14:textId="77777777" w:rsidR="00512D9C" w:rsidRDefault="00512D9C" w:rsidP="00512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8FDF1" w14:textId="77777777" w:rsidR="00512D9C" w:rsidRDefault="00512D9C" w:rsidP="00512D9C">
      <w:r>
        <w:separator/>
      </w:r>
    </w:p>
  </w:footnote>
  <w:footnote w:type="continuationSeparator" w:id="0">
    <w:p w14:paraId="0E77BF43" w14:textId="77777777" w:rsidR="00512D9C" w:rsidRDefault="00512D9C" w:rsidP="00512D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9C"/>
    <w:rsid w:val="00512D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8FC6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D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D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D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D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