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0C39" w:rsidRDefault="004F0C39">
      <w:r>
        <w:t>淨土大經解演義節要</w:t>
      </w:r>
      <w:r>
        <w:t>—</w:t>
      </w:r>
      <w:r>
        <w:t>幫助人在臨終前所感到的病苦，非常重要　　（第一一八八集）　　檔名：</w:t>
      </w:r>
      <w:r>
        <w:t xml:space="preserve">29-519-1188 </w:t>
      </w:r>
    </w:p>
    <w:p w:rsidR="004F0C39" w:rsidRDefault="004F0C39">
      <w:pPr>
        <w:pStyle w:val="a3"/>
      </w:pPr>
      <w:r>
        <w:t xml:space="preserve">　　經文上很清楚的，恆以布施。布施有三大類，有財布施、有法布施、有無畏布施。財布施得財富，財富可以滋養我們的身命，也就是肉體得利益；法布施得智慧，智慧能養我們的慧命，讓我們明心見性，換句話說，這是精神上的利益；無畏布施是善法、是好事，對待一切眾生，眾生有苦難的時候盡心盡力去幫助他，讓他離開恐怖，平安度過艱難，這一類都是屬於無畏布施。特別是人在臨終之前所感受到的病苦，如果我們能幫助他，把他的病苦減輕，讓他感覺到快樂，感到安慰，感到有人照顧，他離開恐怖了，這一類無畏布施非常重要。這三樁事，果報，三個果報，世間人沒有不希望得到的。希望是希望，不見得你能得到，這是八苦裡面求不得苦。我想求財富，想求聰明智慧，想求健康長壽，想求到老的時候有很多年輕人照顧，這大福報！福報從哪來的？從修來的。諸位要知道，福報是果，果必有因，我們沒有修因，哪來的果報？古時候出家人，一入佛門剃度了，首先就是叫你修福。為什麼？佛法裡常說「法輪未轉食輪先」，如果你生活都有困難，三餐不濟，明天住在哪裡不知道，你還有心學道嗎？</w:t>
      </w:r>
      <w:r>
        <w:t xml:space="preserve"> </w:t>
      </w:r>
    </w:p>
    <w:p w:rsidR="004F0C39" w:rsidRDefault="004F0C39">
      <w:pPr>
        <w:pStyle w:val="a3"/>
      </w:pPr>
      <w:r>
        <w:t xml:space="preserve">　　我們的同學有福報，十方善友護持，這些你們都不用操心，這是多大的福報，你們福報比我大多了。我可以說在七十歲之前，到七十多歲以後才有個小道場，七十歲之前我不知道明天在什麼地方，人身心無依無靠。早年算是很幸運，有緣遇到韓館長，我們在台北建立一個圖書館，華藏圖書館，她擔任館長，統理大眾。我們相依為命三十年，她走了，我們又要開始流浪。早年流浪她收留了，我住在她家裡，他們一家人對我很厚道，可是我們自己心並不安，念頭只是想到今天，不敢想明天，明天人家不高興叫我們走，那就得走路。好在她照顧我三十年，才有今天的成就，她過世之後，我們又開始流浪。在新加坡居住的時間最長，三年半。到這個地方來，政府給我們優厚的條件，容許我們在此地建道場，這是稀有難逢的因緣。我們道場在這裡建立了十年，照理說十年，儒家講法七年小成，九年大成，小成是君子，大成是聖賢，在佛法裡面小成是得三昧。確實真正用功，平常人、普通人三、四年就得三昧，六、七年開悟的人就有了，十年，我們相信開悟的人不少。但是我們疏忽了，沒有能夠依教奉行，把光陰耽誤掉，十年空過了。心沒有得清淨，身體健康不如十年前，身心疲憊，雜念、妄想不但沒有減少，可能還是增加。我們也是在修行，也是在修</w:t>
      </w:r>
      <w:r>
        <w:t>道，修的是六道輪迴，不是菩薩行，是凡夫行。　　節錄自：</w:t>
      </w:r>
      <w:r>
        <w:t>02-039-0302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0C39" w:rsidRDefault="004F0C39" w:rsidP="004F0C39">
      <w:r>
        <w:separator/>
      </w:r>
    </w:p>
  </w:endnote>
  <w:endnote w:type="continuationSeparator" w:id="0">
    <w:p w:rsidR="004F0C39" w:rsidRDefault="004F0C39" w:rsidP="004F0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0C39" w:rsidRDefault="004F0C39" w:rsidP="004F0C39">
      <w:r>
        <w:separator/>
      </w:r>
    </w:p>
  </w:footnote>
  <w:footnote w:type="continuationSeparator" w:id="0">
    <w:p w:rsidR="004F0C39" w:rsidRDefault="004F0C39" w:rsidP="004F0C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39"/>
    <w:rsid w:val="004F0C3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0C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0C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0C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0C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