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3905" w14:textId="77777777" w:rsidR="002E4E7C" w:rsidRDefault="002E4E7C">
      <w:r>
        <w:t>九四年淨空法師早餐開示</w:t>
      </w:r>
      <w:r>
        <w:t>—</w:t>
      </w:r>
      <w:r>
        <w:t xml:space="preserve">戒律調身，梵唄調心　　（第三十一集）　　</w:t>
      </w:r>
      <w:r>
        <w:t>1994/10</w:t>
      </w:r>
      <w:r>
        <w:t xml:space="preserve">　　台灣景美華藏圖書館　　檔名：</w:t>
      </w:r>
      <w:r>
        <w:t xml:space="preserve">20-018-0031 </w:t>
      </w:r>
    </w:p>
    <w:p w14:paraId="541C679B" w14:textId="77777777" w:rsidR="002E4E7C" w:rsidRDefault="002E4E7C">
      <w:pPr>
        <w:pStyle w:val="a3"/>
      </w:pPr>
      <w:r>
        <w:t xml:space="preserve">　　今天晚上講經，我們《無量壽經》卷首有個小本子有沒有？準備好了。這個十天當中就講這個小本子，新加坡回來以後再講經文，不必拿經書，就拿這個小冊子就可以了。</w:t>
      </w:r>
      <w:r>
        <w:t xml:space="preserve"> </w:t>
      </w:r>
    </w:p>
    <w:p w14:paraId="60BF89A3" w14:textId="77777777" w:rsidR="002E4E7C" w:rsidRDefault="002E4E7C">
      <w:pPr>
        <w:pStyle w:val="a3"/>
      </w:pPr>
      <w:r>
        <w:t xml:space="preserve">　　經有四種，這個基本的常識，從這方面你們就曉得佛學基本常識的重要。正果法師有一本《佛教基本知識》，大家好好去念念，那裡面東西的確非常重要，都是一般常識，不可以不知道的。這個書好像你們每個人都有，在一個講經道場當中，這種基本常識不知道，換句話說，你們聽經聽這麼多年就白聽了，什麼都沒聽到。這個我也不說，你們自己去找去。</w:t>
      </w:r>
      <w:r>
        <w:t xml:space="preserve"> </w:t>
      </w:r>
    </w:p>
    <w:p w14:paraId="2F10145F" w14:textId="77777777" w:rsidR="002E4E7C" w:rsidRDefault="002E4E7C">
      <w:pPr>
        <w:pStyle w:val="a3"/>
      </w:pPr>
      <w:r>
        <w:t xml:space="preserve">　　《沙彌律儀》節要我們已經輸入電腦是嗎？那個影印一份給館長看看，我們把它印成小冊。還有這次帶回來的磁碟片裡頭有《素書》，那個也把它印出來，將來也印成小冊。我好像還有一個天主教的主日彌撒，有一篇節錄。看看你們是印小冊，還是印合訂本，都可以。去年我們印了一個合訂本，今年也印個合訂本也可以，今年也節錄一些東西。還有一樣東西你們可以做一做的，那個《觀音菩薩靈課》我們不是印了很多嗎？那個裡面字不清楚了，可以用電腦重新給它排個版，那個圖？就用那個圖把它剪下來。文字，我們打新的字打進去，照著那個樣子來做，那就很清楚了。它那個圓圈裡頭金木水火土，不必用這個，就用白圈跟黑圈就可以了。因為你找那個圈裡頭再打字的話，那很麻煩，那個不好搞，就用白圈跟黑圈就行了。</w:t>
      </w:r>
      <w:r>
        <w:t xml:space="preserve"> </w:t>
      </w:r>
    </w:p>
    <w:p w14:paraId="16EA5868" w14:textId="77777777" w:rsidR="002E4E7C" w:rsidRDefault="002E4E7C">
      <w:pPr>
        <w:pStyle w:val="a3"/>
      </w:pPr>
      <w:r>
        <w:t xml:space="preserve">　　陳希夷的《心相篇》非常好，那個我們附印在《靈課》的後面。那個《心相篇》你們最好都能夠把它念背，常常想想，對自己修學會有很大的幫助。雖然說的心相，實際上就是講的因果，心善就得善果，心惡一定是有惡報。什麼是善，什麼是惡，標準我們不知道，他那篇東西也是一個標準。那個標準是古人幾千年來的經驗之談，那不是他一個人的，他是集合許許多多古聖先賢的經驗寫出來的，所以這個應當要做。</w:t>
      </w:r>
      <w:r>
        <w:t xml:space="preserve"> </w:t>
      </w:r>
    </w:p>
    <w:p w14:paraId="374E43BB" w14:textId="77777777" w:rsidR="002E4E7C" w:rsidRDefault="002E4E7C">
      <w:pPr>
        <w:pStyle w:val="a3"/>
      </w:pPr>
      <w:r>
        <w:t xml:space="preserve">　　利用空檔的時間對梵唄儀規加緊的練習，這是到新加坡只有一個月的時間，要認真、要加緊。唱誦是佛教藝術，唱能夠感動人，不但這個音聲要柔和響亮，實在講是貫注整個精神在這個唱念之中，每個音聲都是從內心深處發出來的，那個才能感人，這也是修行的一個法門。佛跟儒都非常重視，儒家是以禮調身，以樂來調心。佛法也是如此，佛法是以戒律來調身，是用梵唄來調心。所以這兩樣東西是教學最重要的工具，決定不能夠輕視。所以在我們唱誦的時候，這個詞它裡頭的含義，我們一定要了解，那個精神才能發揮得出來。唱的詞裡頭什麼意思不懂，那就不行，唱得再好也就是聲樂而已，這裡頭沒有靈魂，所以對於這個詞裡頭的含義一定要很清楚。上一次《三時繫念》我們講過一遍，主要的用意也在此地。只照那個儀規去放的時候，那個效果沒有什麼，只是形式而已，所以必須對它的內容要完全了解。這就古人所講的隨文入觀才有用處，不能夠隨文入觀就變成形式了。隨著經文詞句，自己那個境界就入進去，那個才有感應的力量。</w:t>
      </w:r>
      <w:r>
        <w:t xml:space="preserve"> </w:t>
      </w:r>
    </w:p>
    <w:p w14:paraId="50892E61" w14:textId="77777777" w:rsidR="002E4E7C" w:rsidRDefault="002E4E7C">
      <w:pPr>
        <w:pStyle w:val="a3"/>
      </w:pPr>
      <w:r>
        <w:t xml:space="preserve">　　佛法修行裡面，不管是哪個法門，大乘小乘、顯教密教，觀想很重要很重要。你看天親菩薩《往生論》，他前面二十四首偈誦，裡面二十一條就是觀想，你就知道觀想佔的分量多大，五門裡面，觀察一門就佔二十一首。就是你念經也好，念佛也好，</w:t>
      </w:r>
      <w:r>
        <w:lastRenderedPageBreak/>
        <w:t>他自己確實入到那個境界，那個才有真正的受用。一般人念佛得不到受用就是入不了境界，隨口頭上滑過去，嘴上有佛，心裡頭沒有佛，這個是不得受用之處。</w:t>
      </w:r>
      <w:r>
        <w:t xml:space="preserve"> </w:t>
      </w:r>
    </w:p>
    <w:p w14:paraId="39C52A16" w14:textId="77777777" w:rsidR="002E4E7C" w:rsidRDefault="002E4E7C">
      <w:pPr>
        <w:pStyle w:val="a3"/>
      </w:pPr>
      <w:r>
        <w:t xml:space="preserve">　　磁碟片裡那個《素書》是全文，印一份出來，我來把它選擇一些，做一個簡單的節本。這份東西是我在達拉斯從《四庫全書》裡面抽出來校訂的，它的東西分量不多，總共只有一千多字，但是很有受用。《心相篇》非常好，《心相篇》真是句句都精彩。　　</w:t>
      </w:r>
    </w:p>
    <w:sectPr w:rsidR="002E4E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C62DB" w14:textId="77777777" w:rsidR="002E4E7C" w:rsidRDefault="002E4E7C" w:rsidP="00B80F9F">
      <w:r>
        <w:separator/>
      </w:r>
    </w:p>
  </w:endnote>
  <w:endnote w:type="continuationSeparator" w:id="0">
    <w:p w14:paraId="32E9C639" w14:textId="77777777" w:rsidR="002E4E7C" w:rsidRDefault="002E4E7C" w:rsidP="00B80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177B" w14:textId="77777777" w:rsidR="002E4E7C" w:rsidRDefault="002E4E7C" w:rsidP="00B80F9F">
      <w:r>
        <w:separator/>
      </w:r>
    </w:p>
  </w:footnote>
  <w:footnote w:type="continuationSeparator" w:id="0">
    <w:p w14:paraId="14B26E2B" w14:textId="77777777" w:rsidR="002E4E7C" w:rsidRDefault="002E4E7C" w:rsidP="00B80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9F"/>
    <w:rsid w:val="002E4E7C"/>
    <w:rsid w:val="00B519F4"/>
    <w:rsid w:val="00B8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E5B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