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0F7E" w14:textId="77777777" w:rsidR="00873DDF" w:rsidRDefault="00873DDF">
      <w:r>
        <w:t>臨終助念答問　　（第六集）　　檔名：</w:t>
      </w:r>
      <w:r>
        <w:t xml:space="preserve">29-163-0006 </w:t>
      </w:r>
    </w:p>
    <w:p w14:paraId="33CF215A" w14:textId="77777777" w:rsidR="00873DDF" w:rsidRDefault="00873DDF">
      <w:pPr>
        <w:pStyle w:val="a3"/>
      </w:pPr>
      <w:r>
        <w:t xml:space="preserve">　　六、助念時需要配置的相關法寶。</w:t>
      </w:r>
      <w:r>
        <w:t xml:space="preserve"> </w:t>
      </w:r>
    </w:p>
    <w:p w14:paraId="2C3F4599" w14:textId="77777777" w:rsidR="00873DDF" w:rsidRDefault="00873DDF">
      <w:pPr>
        <w:pStyle w:val="a3"/>
      </w:pPr>
      <w:r>
        <w:t xml:space="preserve">　　問：臨終助念要敲木魚嗎？</w:t>
      </w:r>
      <w:r>
        <w:t xml:space="preserve"> </w:t>
      </w:r>
    </w:p>
    <w:p w14:paraId="125DD880" w14:textId="77777777" w:rsidR="00873DDF" w:rsidRDefault="00873DDF">
      <w:pPr>
        <w:pStyle w:val="a3"/>
      </w:pPr>
      <w:r>
        <w:t xml:space="preserve">　　答：敲引磬，不敲木魚，通常都是四個人一班，圍在病人的床前，讓他聽。他如果精神好的時候，跟著一起念，精神不好的時候他就聽，二十四小時不中斷。</w:t>
      </w:r>
      <w:r>
        <w:t xml:space="preserve"> </w:t>
      </w:r>
    </w:p>
    <w:p w14:paraId="354758C7" w14:textId="77777777" w:rsidR="00873DDF" w:rsidRDefault="00873DDF">
      <w:pPr>
        <w:pStyle w:val="a3"/>
      </w:pPr>
      <w:r>
        <w:t xml:space="preserve">　　問：臨終助念時，一定要掛佛像、點香、供水嗎？</w:t>
      </w:r>
      <w:r>
        <w:t xml:space="preserve"> </w:t>
      </w:r>
    </w:p>
    <w:p w14:paraId="0D259F91" w14:textId="77777777" w:rsidR="00873DDF" w:rsidRDefault="00873DDF">
      <w:pPr>
        <w:pStyle w:val="a3"/>
      </w:pPr>
      <w:r>
        <w:t xml:space="preserve">　　答：有這個環境最好，臨命終時讓他聽到佛號的聲音、看到佛像，他會有印象，對他會很有幫助。</w:t>
      </w:r>
      <w:r>
        <w:t xml:space="preserve"> </w:t>
      </w:r>
    </w:p>
    <w:p w14:paraId="776725E9" w14:textId="77777777" w:rsidR="00873DDF" w:rsidRDefault="00873DDF">
      <w:pPr>
        <w:pStyle w:val="a3"/>
      </w:pPr>
      <w:r>
        <w:t xml:space="preserve">　　問：助念時，佛像該怎麼掛？</w:t>
      </w:r>
      <w:r>
        <w:t xml:space="preserve"> </w:t>
      </w:r>
    </w:p>
    <w:p w14:paraId="4B264A3D" w14:textId="77777777" w:rsidR="00873DDF" w:rsidRDefault="00873DDF">
      <w:pPr>
        <w:pStyle w:val="a3"/>
      </w:pPr>
      <w:r>
        <w:t xml:space="preserve">　　答：人在病重的時候，佛像要供在他床腳那一頭，他躺在枕頭上，一睜開眼睛就看到佛像。而不是把佛像掛在他頭的這一部分，頭的這部分，他睜開看不到！這個都要懂得。能夠掛個三張佛像最好，為什麼？他左右側面都能看到。一定要注意到，他一睜開眼睛，頭怎麼轉，他都能看到佛像；耳聽到念佛的聲音，提起他正念。不能夠引起他的情執，不能夠引起他的煩惱，比什麼都重要。</w:t>
      </w:r>
      <w:r>
        <w:t xml:space="preserve"> </w:t>
      </w:r>
    </w:p>
    <w:p w14:paraId="16FAE3E6" w14:textId="77777777" w:rsidR="00873DDF" w:rsidRDefault="00873DDF">
      <w:pPr>
        <w:pStyle w:val="a3"/>
      </w:pPr>
      <w:r>
        <w:t xml:space="preserve">　　問：助念時，亡者是否必須蓋往生被，以及用金剛光明沙等？</w:t>
      </w:r>
      <w:r>
        <w:t xml:space="preserve"> </w:t>
      </w:r>
    </w:p>
    <w:p w14:paraId="3205AAF3" w14:textId="77777777" w:rsidR="00873DDF" w:rsidRDefault="00873DDF">
      <w:pPr>
        <w:pStyle w:val="a3"/>
      </w:pPr>
      <w:r>
        <w:t xml:space="preserve">　　答：蓋往生被、光明沙並不重要，真正重要的是自己修持的功夫，絕對不是蓋往生被就能往生，不蓋往生被就不能往生。那既然是這樣，何必要修行？我們多做一些往生被就可以了，我們每一個人都往生！所以往生被跟光明沙都是次要的，都不是重要的，重要的是一定要如理如法的修學。念佛往生理論跟方法都在《無量壽經》裡面，所以諸位細細的去讀誦《無量壽經》，你就明瞭了。</w:t>
      </w:r>
      <w:r>
        <w:t xml:space="preserve"> </w:t>
      </w:r>
    </w:p>
    <w:p w14:paraId="1E7BEF31" w14:textId="77777777" w:rsidR="00873DDF" w:rsidRDefault="00873DDF">
      <w:pPr>
        <w:pStyle w:val="a3"/>
      </w:pPr>
      <w:r>
        <w:t xml:space="preserve">　　問：為人助念時，有人請來密宗大德在往生者頭上放金剛沙，弟子只好離開。請問這樣是否如法？金剛沙真能超度六道嗎？</w:t>
      </w:r>
      <w:r>
        <w:t xml:space="preserve"> </w:t>
      </w:r>
    </w:p>
    <w:p w14:paraId="1393E626" w14:textId="77777777" w:rsidR="00873DDF" w:rsidRDefault="00873DDF">
      <w:pPr>
        <w:pStyle w:val="a3"/>
      </w:pPr>
      <w:r>
        <w:t xml:space="preserve">　　答：金剛沙就跟大悲水一樣，真正有道行的人、有修行的人，他加持的那個才有用；如果不是真正他的功力加持在這上面，這效果就不大；如果念的人有口無心，那就一點用都沒有，所以這個要知道。還是我們中國老祖宗教訓我們的話正確，「行有不得，反求諸己」，不要靠外面的力量，外面的力量多半都不可靠，靠自己的力量最可靠，自己有堅定的信心。像汕頭這個得癌症的，那是非常非常的嚴重，他的信心能夠把癌消掉，那真不容易！他現在兩張照片還留著做紀念，常給人看，一個在醫院照的，一個是他自己用意念來調解，再照第二張就沒有了。所以要相信自己，相信別人就錯了。他要相信醫生開刀，那保險他的身命保不住。所以他是自己意念轉過來的，這個是用懺悔，懺悔發願可以轉過來。</w:t>
      </w:r>
      <w:r>
        <w:t xml:space="preserve"> </w:t>
      </w:r>
    </w:p>
    <w:p w14:paraId="2BF0EDE3" w14:textId="77777777" w:rsidR="00873DDF" w:rsidRDefault="00873DDF">
      <w:pPr>
        <w:pStyle w:val="a3"/>
      </w:pPr>
      <w:r>
        <w:t xml:space="preserve">　　問：請問往生被能不能燒？</w:t>
      </w:r>
      <w:r>
        <w:t xml:space="preserve"> </w:t>
      </w:r>
    </w:p>
    <w:p w14:paraId="54E2EC23" w14:textId="77777777" w:rsidR="00873DDF" w:rsidRDefault="00873DDF">
      <w:pPr>
        <w:pStyle w:val="a3"/>
      </w:pPr>
      <w:r>
        <w:lastRenderedPageBreak/>
        <w:t xml:space="preserve">　　答：這個事情我不知道，你去問問造往生被的人能不能燒。《金剛經》上說的，「凡所有相，皆是虛妄」，你燒也好，不燒也好。</w:t>
      </w:r>
      <w:r>
        <w:t xml:space="preserve"> </w:t>
      </w:r>
    </w:p>
    <w:p w14:paraId="2089F048" w14:textId="77777777" w:rsidR="00873DDF" w:rsidRDefault="00873DDF">
      <w:pPr>
        <w:pStyle w:val="a3"/>
      </w:pPr>
      <w:r>
        <w:t xml:space="preserve">　　問：人斷氣了，未出殯，是否需要點腳尾燈？</w:t>
      </w:r>
      <w:r>
        <w:t xml:space="preserve"> </w:t>
      </w:r>
    </w:p>
    <w:p w14:paraId="66D3AD68" w14:textId="77777777" w:rsidR="00873DDF" w:rsidRDefault="00873DDF">
      <w:pPr>
        <w:pStyle w:val="a3"/>
      </w:pPr>
      <w:r>
        <w:t xml:space="preserve">　　答：這個燈這是習俗，是世間的習俗。如果依照佛法來做，佛法就不需要，依照佛法做也可以。如果不能依照佛法，不得已也要依照世法，因為什麼？你家裡兄弟多，不見得各個都學佛，你照佛法做，他不同意，你沒有法子。所以還是要隨緣，所謂是家和萬事興。</w:t>
      </w:r>
    </w:p>
    <w:sectPr w:rsidR="00873D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7026E" w14:textId="77777777" w:rsidR="00873DDF" w:rsidRDefault="00873DDF" w:rsidP="002410F8">
      <w:r>
        <w:separator/>
      </w:r>
    </w:p>
  </w:endnote>
  <w:endnote w:type="continuationSeparator" w:id="0">
    <w:p w14:paraId="3E41722B" w14:textId="77777777" w:rsidR="00873DDF" w:rsidRDefault="00873DDF" w:rsidP="00241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19C9C" w14:textId="77777777" w:rsidR="00873DDF" w:rsidRDefault="00873DDF" w:rsidP="002410F8">
      <w:r>
        <w:separator/>
      </w:r>
    </w:p>
  </w:footnote>
  <w:footnote w:type="continuationSeparator" w:id="0">
    <w:p w14:paraId="55EA8F57" w14:textId="77777777" w:rsidR="00873DDF" w:rsidRDefault="00873DDF" w:rsidP="002410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F8"/>
    <w:rsid w:val="002410F8"/>
    <w:rsid w:val="00873DD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F92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10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10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10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10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