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083C" w14:textId="77777777" w:rsidR="00792946" w:rsidRDefault="00792946">
      <w:r>
        <w:t>念佛的真實利益</w:t>
      </w:r>
      <w:r>
        <w:t>—</w:t>
      </w:r>
      <w:r>
        <w:t>這一生把往生淨土的機會抓住　　（第十八集）　　恭錄自</w:t>
      </w:r>
      <w:r>
        <w:t xml:space="preserve"> </w:t>
      </w:r>
      <w:r>
        <w:t>淨空老法師《淨土大經解演義》　　檔名：</w:t>
      </w:r>
      <w:r>
        <w:t xml:space="preserve">29-506-0018 </w:t>
      </w:r>
    </w:p>
    <w:p w14:paraId="52A6BEE3" w14:textId="77777777" w:rsidR="00792946" w:rsidRDefault="00792946">
      <w:pPr>
        <w:pStyle w:val="a3"/>
      </w:pPr>
      <w:r>
        <w:t xml:space="preserve">　　我們如果在這一生把機會抓到，什麼都放下，一心念佛，真的往生淨土，是不是這一生才開始的？不是的，往生到極樂世界你就看到，過去生生世世都在學佛，學了多少世，這一生成功了，脫離六道輪迴。你就感到非常幸運，你會很感恩阿彌陀佛，為什麼？如果不是這個法門，你要搞其他的八萬四千法門裡任何一個法門，你這一生決定不能成就。為什麼？任何一個法門都要放下煩惱，你才能上升，這個法門不必，煩惱習氣不必放下，這就容易。死心塌地跟阿彌陀佛跟定了，一步也不肯捨，就到極樂世界去了。你看這是執著。所以淨宗不怕執著，執持名號，這是執著，持是保持，不能失掉，堅固的執著，執著阿彌陀佛，其他的都不要。這種人往生極樂世界凡聖同居土，好！極樂世界的凡聖同居土跟實報莊嚴土沒差別，它在一起，當中沒有空間維次的障礙。我們這個世界有，那邊的世界沒有，為什麼沒有？空間維次的障礙是從分別執著來的，你分別執著沒有了，這個障礙就沒有。</w:t>
      </w:r>
      <w:r>
        <w:t xml:space="preserve"> </w:t>
      </w:r>
    </w:p>
    <w:p w14:paraId="61F5E32E" w14:textId="77777777" w:rsidR="00792946" w:rsidRDefault="00792946">
      <w:pPr>
        <w:pStyle w:val="a3"/>
      </w:pPr>
      <w:r>
        <w:t xml:space="preserve">　　我們分別執著沒斷，這個習氣不就帶到極樂世界？沒關係，極樂世界的人統統沒有分別執著，你到那個地方去，很快，幾天就習慣了，你那個分別執著習氣也會放下了。為什麼？分別執著是因為你想得的東西、你的欲望得不到，你才執著，如果一切你所需要的，你念頭一想就來，不要就沒有了，你看這個多自在。西方極樂世界阿彌陀佛四十八願加持你，你到極樂世界，你想什麼都有，統統能得到。古德常講「思衣得衣，思食得食」，不需要人工的，衣服不要去買衣料，也不要裁縫，一想就穿在身上了。想吃的時候百味飲食，經上常講「百味飲食」，它有典故的，吃飯的時候是一百道菜，這是從前皇帝的，皇上的飲食是一百道菜，不管他吃不吃，他每餐是一百道菜，百味飲食。你的物質生活跟帝王一樣。也不需要人工，你這一想，東西就在面前，吃了，不要了，不要就沒有了，乾乾淨淨，一塵不染。　　</w:t>
      </w:r>
    </w:p>
    <w:sectPr w:rsidR="007929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D8A7D" w14:textId="77777777" w:rsidR="00792946" w:rsidRDefault="00792946" w:rsidP="00277D1E">
      <w:r>
        <w:separator/>
      </w:r>
    </w:p>
  </w:endnote>
  <w:endnote w:type="continuationSeparator" w:id="0">
    <w:p w14:paraId="53039E6F" w14:textId="77777777" w:rsidR="00792946" w:rsidRDefault="00792946" w:rsidP="00277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33A7E" w14:textId="77777777" w:rsidR="00792946" w:rsidRDefault="00792946" w:rsidP="00277D1E">
      <w:r>
        <w:separator/>
      </w:r>
    </w:p>
  </w:footnote>
  <w:footnote w:type="continuationSeparator" w:id="0">
    <w:p w14:paraId="5E5CFA1D" w14:textId="77777777" w:rsidR="00792946" w:rsidRDefault="00792946" w:rsidP="00277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1E"/>
    <w:rsid w:val="00277D1E"/>
    <w:rsid w:val="007929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C61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