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2C62" w14:textId="77777777" w:rsidR="00B136FA" w:rsidRDefault="00B136FA">
      <w:r>
        <w:t>念佛的真實利益</w:t>
      </w:r>
      <w:r>
        <w:t>—</w:t>
      </w:r>
      <w:r>
        <w:t>永明大師後專志淨宗　　（第四十九集）　　恭錄自</w:t>
      </w:r>
      <w:r>
        <w:t xml:space="preserve"> </w:t>
      </w:r>
      <w:r>
        <w:t>淨空老法師《淨土大經解演義》　　檔名：</w:t>
      </w:r>
      <w:r>
        <w:t xml:space="preserve">29-506-0049 </w:t>
      </w:r>
    </w:p>
    <w:p w14:paraId="18357EC6" w14:textId="77777777" w:rsidR="00B136FA" w:rsidRDefault="00B136FA">
      <w:pPr>
        <w:pStyle w:val="a3"/>
      </w:pPr>
      <w:r>
        <w:t xml:space="preserve">　　「永明大師於天台韶國師發明心要」，這句就是講的永明大師他開悟的因緣。他的老師，現在講指導的老師、傳法的老師，幫助他、指導他大徹大悟，發明心要就是大徹大悟。他老人家原先也是修禪宗的，「法眼宗嫡孫」，這是六祖以後，六祖的學生分了五派，這一個大宗裡分了五個小宗，法眼宗。「後專志淨宗」，這我們知道了，他的身分暴露了，他是阿彌陀佛再來的。在那個時代禪風很盛，大家都學禪，他也學禪，從禪宗裡面大徹大悟之後，再發菩提心、一向專念，修淨土。大師為什麼這麼做？用意很深！知道禪宗裡面許許多多人不是上上根器，禪是接上上根人的，他不是這個根器；換句話說，他這一生在禪宗裡開不了悟，見不了性，頂多得禪定而已，那算不錯的了。得禪定，他將來到哪裡去？命終之後多半生四禪天、四空天，出不了六道輪迴。佛菩薩慈悲，為這些人做示現，你勸他修淨土他不相信，他說那是老太婆教，他瞧不起，參禪他又不具條件，不是那個上上根人。諸位要知道，貢高我慢的習氣在，他放不下。所以佛菩薩做這樣的示現給他們看，你學禪我也學禪，你還沒開悟，我開悟了，我已經明心見性，回過頭來專修淨土，把他們帶到淨土來。做這樣方便的示現，善巧方便把這些修禪的人帶到淨土，在淨土裡頭沒有不成就的，</w:t>
      </w:r>
      <w:r>
        <w:t>個個成就。禪裡面得一點小成就，回過頭來修淨土宗，沒有一個不往生的。果然在禪裡面得禪定，有了功夫，能夠把分別執著看淡，看得很淡，分別執著心不起作用了，沒斷，他的禪定的功夫能伏住，往生西方極樂世界都在方便有餘土。</w:t>
      </w:r>
      <w:r>
        <w:t xml:space="preserve"> </w:t>
      </w:r>
    </w:p>
    <w:p w14:paraId="574D3D3B" w14:textId="77777777" w:rsidR="00B136FA" w:rsidRDefault="00B136FA">
      <w:pPr>
        <w:pStyle w:val="a3"/>
      </w:pPr>
      <w:r>
        <w:t xml:space="preserve">　　由此可知，無論修哪個法門，諸位必須要知道，只是方法不一樣，門徑不相同，它的原理原則完全是一樣，全是修禪定，就是全是教你放下。放下，自性本定就現前，三昧現前，甚深三昧裡面那個境界就是佛境界。　　</w:t>
      </w:r>
    </w:p>
    <w:sectPr w:rsidR="00B136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19039" w14:textId="77777777" w:rsidR="00B136FA" w:rsidRDefault="00B136FA" w:rsidP="00DB6C7C">
      <w:r>
        <w:separator/>
      </w:r>
    </w:p>
  </w:endnote>
  <w:endnote w:type="continuationSeparator" w:id="0">
    <w:p w14:paraId="7CEE276C" w14:textId="77777777" w:rsidR="00B136FA" w:rsidRDefault="00B136FA" w:rsidP="00DB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3492" w14:textId="77777777" w:rsidR="00B136FA" w:rsidRDefault="00B136FA" w:rsidP="00DB6C7C">
      <w:r>
        <w:separator/>
      </w:r>
    </w:p>
  </w:footnote>
  <w:footnote w:type="continuationSeparator" w:id="0">
    <w:p w14:paraId="51CA8DFD" w14:textId="77777777" w:rsidR="00B136FA" w:rsidRDefault="00B136FA" w:rsidP="00DB6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7C"/>
    <w:rsid w:val="00B136FA"/>
    <w:rsid w:val="00B519F4"/>
    <w:rsid w:val="00DB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003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