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65FD" w14:textId="77777777" w:rsidR="00E22FAE" w:rsidRDefault="00E22FAE">
      <w:r>
        <w:t>念佛的真實利益</w:t>
      </w:r>
      <w:r>
        <w:t>—</w:t>
      </w:r>
      <w:r>
        <w:t>持名最殊勝　　（第七十七集）　　恭錄自</w:t>
      </w:r>
      <w:r>
        <w:t xml:space="preserve"> </w:t>
      </w:r>
      <w:r>
        <w:t>淨空老法師《淨土大經解演義》　　檔名：</w:t>
      </w:r>
      <w:r>
        <w:t xml:space="preserve">29-506-0077 </w:t>
      </w:r>
    </w:p>
    <w:p w14:paraId="50046AB5" w14:textId="77777777" w:rsidR="00E22FAE" w:rsidRDefault="00E22FAE">
      <w:pPr>
        <w:pStyle w:val="a3"/>
      </w:pPr>
      <w:r>
        <w:t xml:space="preserve">　　《十六觀經》是淨宗重要的一部經，我們可以這樣子說法，《大乘無量壽經》是淨宗概論，從方方面面來介紹這個法門。小本的《阿彌陀經》便於受持，所以在中國這一千多年來，修淨宗同學都把這個經本做為早晚課誦，非常的簡要。這是世尊無量的慈悲，確實給我們一個容易修學的法門，一個方法。《十六觀經》就是《觀無量壽佛經》，它裡面講十六種觀法，這裡面有觀想念佛、有觀像念佛、有持名念佛，最後第十六觀是持名念佛。愈是在最後，這個法門就愈重要。在古時候中國跟印度都有這個說法，最好的、最殊勝的是擺在最後。在文藝表演裡面屬於壓軸戲，最好的一齣戲總是放在最後，讓觀眾看到愈看愈有興趣；如果最好的擺在前面，看完了，後面都不如前面，大家就不看、就走了，最好的放在後面。</w:t>
      </w:r>
      <w:r>
        <w:t xml:space="preserve"> </w:t>
      </w:r>
    </w:p>
    <w:p w14:paraId="547E8CC0" w14:textId="77777777" w:rsidR="00E22FAE" w:rsidRDefault="00E22FAE">
      <w:pPr>
        <w:pStyle w:val="a3"/>
      </w:pPr>
      <w:r>
        <w:t xml:space="preserve">　　那你就曉得，十六觀裡把持名念佛放在最後，這就知道淨宗修學方法，持名實際上比觀想、觀像都要殊勝。為什麼？這些經過去我都講過，我在學《觀經》的時候曾經問過李老師，問他十六觀的觀想、觀像，還有一個實相念佛沒提。觀想就有十四種，唐朝智者大師就是修觀想念佛往生的，所以這個法門也就跟著傳到韓國、傳到日本。在中國，修觀想法門的不多，我向老師請教為什麼，老師告訴我，觀想不容易成就！譬如第一觀，觀落日懸鼓，什麼叫成就？你睜開眼睛看到，黃昏太陽下山那個太陽就在你面前，你真能看得見，閉著眼睛，這個景象也在你面前，你試試看你什麼時候能觀成？真觀成了，往生到西方極樂世界，還得把這個東西拿掉，不拿掉你著相了，「凡所有相，皆是虛妄」，你還得把它拿掉，拿掉比觀想成就還要費事、還要困難。他說念佛好，念佛只要一句名號，要你放下很簡單，比放下你那個觀想容易多了，想想是有道理。所以要記住，經上這句話是總原則、總綱領，凡所有相皆是虛妄。　　</w:t>
      </w:r>
    </w:p>
    <w:sectPr w:rsidR="00E22F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A7905" w14:textId="77777777" w:rsidR="00E22FAE" w:rsidRDefault="00E22FAE" w:rsidP="00116F93">
      <w:r>
        <w:separator/>
      </w:r>
    </w:p>
  </w:endnote>
  <w:endnote w:type="continuationSeparator" w:id="0">
    <w:p w14:paraId="521DD5FF" w14:textId="77777777" w:rsidR="00E22FAE" w:rsidRDefault="00E22FAE" w:rsidP="00116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0ADF2" w14:textId="77777777" w:rsidR="00E22FAE" w:rsidRDefault="00E22FAE" w:rsidP="00116F93">
      <w:r>
        <w:separator/>
      </w:r>
    </w:p>
  </w:footnote>
  <w:footnote w:type="continuationSeparator" w:id="0">
    <w:p w14:paraId="2633D976" w14:textId="77777777" w:rsidR="00E22FAE" w:rsidRDefault="00E22FAE" w:rsidP="00116F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F93"/>
    <w:rsid w:val="00116F93"/>
    <w:rsid w:val="00B519F4"/>
    <w:rsid w:val="00E2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A57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6F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6F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6F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6F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