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2923" w14:textId="77777777" w:rsidR="00E86AEE" w:rsidRDefault="00E86AEE">
      <w:r>
        <w:t>念佛的真實利益</w:t>
      </w:r>
      <w:r>
        <w:t>—</w:t>
      </w:r>
      <w:r>
        <w:t>善能生妙果　　（第一二三集）　　恭錄自</w:t>
      </w:r>
      <w:r>
        <w:t xml:space="preserve"> </w:t>
      </w:r>
      <w:r>
        <w:t>淨空老法師《淨土大經解演義》　　檔名：</w:t>
      </w:r>
      <w:r>
        <w:t xml:space="preserve">29-506-0123 </w:t>
      </w:r>
    </w:p>
    <w:p w14:paraId="745D2138" w14:textId="77777777" w:rsidR="00E86AEE" w:rsidRDefault="00E86AEE">
      <w:pPr>
        <w:pStyle w:val="a3"/>
      </w:pPr>
      <w:r>
        <w:t xml:space="preserve">　　「又善能生妙果，出生餘善，故謂之根」。這是用比喻，好像樹木花草它有根，這是善根，從這個根能生無量無邊的善法。世出世間一切善法都不離這個十善業，所以十善業是所有一切善法的根。十善的反面是十惡，是十種不善，也就是說三界六道眾生所有一切不善、無量無邊的不善業都是從十惡所生的。我們就知道，善行、惡業到底是怎麼回事情，你就看清楚、看明白了。我們是希望做個善人，還是希望做個惡人、不善？思想言行與十惡相應，就全都壞了，與十惡相應的人，身體肯定不健康，身體有病，他居住的環境肯定有很多災難。這個災難有有形的、有無形的，無形的是指什麼？冤親債主，你肉眼看不見，但是他在你的周邊，他擾亂你，為什麼？不善業力所感的。如果你要是真的修十善，身語意業跟十善業都能夠相應，堅持不捨，你的周邊也有看不見的，那個看不見是善神，擁護你，善神恭敬你，你是個好人，他來助成你的善行。都離不開業感，所以善因有善果，惡因有惡報。</w:t>
      </w:r>
      <w:r>
        <w:t xml:space="preserve"> </w:t>
      </w:r>
    </w:p>
    <w:p w14:paraId="33D044B3" w14:textId="77777777" w:rsidR="00E86AEE" w:rsidRDefault="00E86AEE">
      <w:pPr>
        <w:pStyle w:val="a3"/>
      </w:pPr>
      <w:r>
        <w:t xml:space="preserve">　　《弟子規》啟蒙，十善從哪裡做起？從《弟子規》做起，從《感應篇》做起，然後十善才有根；沒有《感應篇》、沒有《弟子規》，你十善沒有根。古時候無論出家、在家學佛，為什麼有那麼好的成就？沒有別的，從小根紮得好。父母真愛子女，從小把這個根紮好，這叫真愛護。根深蒂固，長大了，無論在什麼境緣當中，他都不會改變。所以能不感恩父母嗎？父母生我們、養我們、教育我們，這恩德太大了。父母養成這個根，佛菩薩接著教你，你在這一生當中就能成佛、成菩薩。佛菩薩是我們的老師，是我們的阿闍黎，阿闍黎是教授、軌範師，老師幫助我們成就。人生活在世間要感恩，感恩的根就是父母、師長，源頭。如果這兩個根沒有了，不孝父母，不敬師長，你在這個世間，無論對什麼人、對什麼物布施恩惠，全是假的。為什麼？你這個恩惠沒有根，所以那個恩惠不是活的，是死的，沒根。這個道理不能不知道。　　</w:t>
      </w:r>
    </w:p>
    <w:sectPr w:rsidR="00E86A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F0278" w14:textId="77777777" w:rsidR="00E86AEE" w:rsidRDefault="00E86AEE" w:rsidP="0010151C">
      <w:r>
        <w:separator/>
      </w:r>
    </w:p>
  </w:endnote>
  <w:endnote w:type="continuationSeparator" w:id="0">
    <w:p w14:paraId="15C5B5EE" w14:textId="77777777" w:rsidR="00E86AEE" w:rsidRDefault="00E86AEE" w:rsidP="00101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E6CE" w14:textId="77777777" w:rsidR="00E86AEE" w:rsidRDefault="00E86AEE" w:rsidP="0010151C">
      <w:r>
        <w:separator/>
      </w:r>
    </w:p>
  </w:footnote>
  <w:footnote w:type="continuationSeparator" w:id="0">
    <w:p w14:paraId="14D656F1" w14:textId="77777777" w:rsidR="00E86AEE" w:rsidRDefault="00E86AEE" w:rsidP="00101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1C"/>
    <w:rsid w:val="0010151C"/>
    <w:rsid w:val="00B519F4"/>
    <w:rsid w:val="00E8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3DD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1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1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1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1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