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A475" w14:textId="77777777" w:rsidR="00566ECA" w:rsidRDefault="00566ECA">
      <w:r>
        <w:t>念佛的真實利益</w:t>
      </w:r>
      <w:r>
        <w:t>—</w:t>
      </w:r>
      <w:r>
        <w:t>往生附帶的條件　　（第一三一集）　　恭錄自</w:t>
      </w:r>
      <w:r>
        <w:t xml:space="preserve"> </w:t>
      </w:r>
      <w:r>
        <w:t>淨空老法師《淨土大經解演義》　　檔名：</w:t>
      </w:r>
      <w:r>
        <w:t xml:space="preserve">29-506-0131 </w:t>
      </w:r>
    </w:p>
    <w:p w14:paraId="362BEF13" w14:textId="77777777" w:rsidR="00566ECA" w:rsidRDefault="00566ECA">
      <w:pPr>
        <w:pStyle w:val="a3"/>
      </w:pPr>
      <w:r>
        <w:t xml:space="preserve">　　我有信願行，為什麼還不能往生？它還有附帶的條件，釋迦牟尼佛給我們講清楚了，「不可以少善根福德因緣得生彼國」，我們善根少、福德少，去不了。善根、福德是什麼？善根是能信、能解，這是善根；福德是什麼？是能行、能證。換句話說，真正死心塌地念阿彌陀佛的人，那個人有福，那大福報！我們一般人不知道，以為這個世間富貴就是福報，不是的，富貴你在世間能享幾年？縱然你活到一百歲，也是一彈指就完了。所以這個我們不能不知道。福享完了，你在這一生當中有沒有繼續修福？如果沒有真正修福，來生的福報比這一生就差很遠了。如果享福當中造作罪孽，也很容易墮三惡道，你說多可怕。這個人念佛往生，生到極樂世界無量壽，生到極樂世界作阿惟越致菩薩，見一切佛，你說誰有福？可能這個念佛生到極樂世界的是個老太婆、老阿公，也不認識字，貧窮、貧賤之人，就是說他在社會上沒有財富，他也沒有地位，他到極樂世界去作佛去了，這能跟他比嗎？這些都是真正的事實，佛法裡面所說的沒有虛假的。遇不到，沒有這個緣分，那就沒法子。</w:t>
      </w:r>
      <w:r>
        <w:t xml:space="preserve"> </w:t>
      </w:r>
    </w:p>
    <w:p w14:paraId="4E7F8C2F" w14:textId="77777777" w:rsidR="00566ECA" w:rsidRDefault="00566ECA">
      <w:pPr>
        <w:pStyle w:val="a3"/>
      </w:pPr>
      <w:r>
        <w:t xml:space="preserve">　　這三個條件，善根、福德、因緣，你看因緣我們有，我們遇到了，得人身、遇佛法，遇到大乘，遇到淨土，緣具足了，能不能成就就看自己的善根福德，三個條件統統具足，沒有一個不成就。善根福德，過去生中修的，過去有因，縱然咱們善根福德不夠，如果這一生的緣殊勝，很容易都把它補足，這叫補習，都能把它補足，這個緣就是聽經聞法。　　</w:t>
      </w:r>
    </w:p>
    <w:sectPr w:rsidR="00566E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F9397" w14:textId="77777777" w:rsidR="00566ECA" w:rsidRDefault="00566ECA" w:rsidP="009F04E5">
      <w:r>
        <w:separator/>
      </w:r>
    </w:p>
  </w:endnote>
  <w:endnote w:type="continuationSeparator" w:id="0">
    <w:p w14:paraId="718B88EE" w14:textId="77777777" w:rsidR="00566ECA" w:rsidRDefault="00566ECA" w:rsidP="009F0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E2355" w14:textId="77777777" w:rsidR="00566ECA" w:rsidRDefault="00566ECA" w:rsidP="009F04E5">
      <w:r>
        <w:separator/>
      </w:r>
    </w:p>
  </w:footnote>
  <w:footnote w:type="continuationSeparator" w:id="0">
    <w:p w14:paraId="20FFF9F8" w14:textId="77777777" w:rsidR="00566ECA" w:rsidRDefault="00566ECA" w:rsidP="009F04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E5"/>
    <w:rsid w:val="00566ECA"/>
    <w:rsid w:val="009F04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616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04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04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04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04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