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60E0" w14:textId="77777777" w:rsidR="00522814" w:rsidRDefault="00522814">
      <w:r>
        <w:t>念佛的真實利益</w:t>
      </w:r>
      <w:r>
        <w:t>—</w:t>
      </w:r>
      <w:r>
        <w:t>生生世世念佛為什麼沒能往生　　（第一三五集）　　恭錄自</w:t>
      </w:r>
      <w:r>
        <w:t xml:space="preserve"> </w:t>
      </w:r>
      <w:r>
        <w:t>淨空老法師《淨土大經解演義》　　檔名：</w:t>
      </w:r>
      <w:r>
        <w:t xml:space="preserve">29-506-0135 </w:t>
      </w:r>
    </w:p>
    <w:p w14:paraId="1F1A5B1A" w14:textId="77777777" w:rsidR="00522814" w:rsidRDefault="00522814">
      <w:pPr>
        <w:pStyle w:val="a3"/>
      </w:pPr>
      <w:r>
        <w:t xml:space="preserve">　　所以我們把道理搞清楚、搞明白，懷疑才能斷掉，貪瞋痴慢疑這個疑就斷掉，信心十足了。你要不把這些道理搞清楚、搞明白，真的，這個疑會產生很大的障礙。所以佛把這個字列在根本煩惱，你看貪瞋痴慢後頭就是疑。這個煩惱什麼？障礙！障礙你見性，障礙你成佛，障礙你開悟，障礙你念佛往生，你說這個東西多麻煩。所以我們學佛，在平常用功夫，那就是發菩提心、一向專念。菩提心是什麼心？真誠、清淨、平等、正覺、慈悲，起心動念決定與這個相應，那你就是住菩提心；與這個相違背，你的菩提心沒發出來。菩提心沒有發出來，念佛就不能往生，念佛是種善根。真正念佛往生的，菩提心一定具足，這個道理不能不懂。知道這個法門殊勝在什麼地方？確實保證我們一生圓滿成就。所以勇猛精進不是別的，勇猛精進就是徹底放下，起心動念再不為自己了。為自己是什麼？為自己是你貪戀輪迴，你還捨不得離開六道輪迴，你為你自己。</w:t>
      </w:r>
      <w:r>
        <w:t xml:space="preserve"> </w:t>
      </w:r>
    </w:p>
    <w:p w14:paraId="5125B33C" w14:textId="77777777" w:rsidR="00522814" w:rsidRDefault="00522814">
      <w:pPr>
        <w:pStyle w:val="a3"/>
      </w:pPr>
      <w:r>
        <w:t xml:space="preserve">　　我們要求生西方淨土，頭一個，把自己放下，不要這個身了，再不執著這個身是我了，這個東西要放下。這個不放下，生生世世念佛沒有往生，為什麼原因？就這個道理，生生世世不肯把我捨掉。只要有我，那一大堆的麻煩都來了，我的家親眷屬、我的土地房舍、我的財產，麻煩多了，全是你的，樣樣都捨不得，這個東西你能帶走嗎？你想想看，連身體都帶不走，何況身外之物？所以念佛人常常要有一種心態，我到這個世間來是旅遊的，這世間我住的地方是旅館，過兩天我走了什麼也不是我的，我對它毫無留戀，我住一天，我用一天，用得很自在，用得很舒服，明天走了就什麼念頭都沒有。真的，是來住旅館的、來旅遊的，到這裡來觀光、來考察的，看看這個世界，增長智慧，增長三昧。看看這個世界什麼樣子，你明白了，這增長智慧，看了之後如如不動，那就是定功。沒有一樣東西想佔有，沒有一樣東西想得到，也沒有一樣東西想去控制，什麼念頭都沒有，這種人往生就太容易，在佛門裡面稱這種人是有大善根的人。這個也想要，那個也想要，這個人沒有善根、沒有福德。大乘經教裡面，佛這樣的開示，處處都可以看到。　　</w:t>
      </w:r>
    </w:p>
    <w:sectPr w:rsidR="005228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D7FE0" w14:textId="77777777" w:rsidR="00522814" w:rsidRDefault="00522814" w:rsidP="003D48BF">
      <w:r>
        <w:separator/>
      </w:r>
    </w:p>
  </w:endnote>
  <w:endnote w:type="continuationSeparator" w:id="0">
    <w:p w14:paraId="494F96FF" w14:textId="77777777" w:rsidR="00522814" w:rsidRDefault="00522814" w:rsidP="003D4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B846F" w14:textId="77777777" w:rsidR="00522814" w:rsidRDefault="00522814" w:rsidP="003D48BF">
      <w:r>
        <w:separator/>
      </w:r>
    </w:p>
  </w:footnote>
  <w:footnote w:type="continuationSeparator" w:id="0">
    <w:p w14:paraId="6C770C35" w14:textId="77777777" w:rsidR="00522814" w:rsidRDefault="00522814" w:rsidP="003D4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BF"/>
    <w:rsid w:val="003D48BF"/>
    <w:rsid w:val="005228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097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8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8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8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8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