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E6D2" w14:textId="77777777" w:rsidR="00FF316C" w:rsidRDefault="00FF316C">
      <w:r>
        <w:t>念佛的真實利益</w:t>
      </w:r>
      <w:r>
        <w:t>—</w:t>
      </w:r>
      <w:r>
        <w:t>心裡面只放阿彌陀佛　　（第一八五集）　　恭錄自</w:t>
      </w:r>
      <w:r>
        <w:t xml:space="preserve"> </w:t>
      </w:r>
      <w:r>
        <w:t>淨空老法師《淨土大經解演義》　　檔名：</w:t>
      </w:r>
      <w:r>
        <w:t xml:space="preserve">29-506-0185 </w:t>
      </w:r>
    </w:p>
    <w:p w14:paraId="7DF51181" w14:textId="77777777" w:rsidR="00FF316C" w:rsidRDefault="00FF316C">
      <w:pPr>
        <w:pStyle w:val="a3"/>
      </w:pPr>
      <w:r>
        <w:t xml:space="preserve">　　「蓋此極樂依正及持名妙法」，極樂依正是我們修行的環境，持名妙法是我們修行的方法。「乃彌陀無量無數不可思議劫，精勤修習之妙果」。這句話講得好，我們今天用阿彌陀佛無量劫修行成就的妙果，做為我們的因心。底下講，「今則以此果覺，作我因心」，我們求生西方極樂世界的因就是念阿彌陀佛。「此恩此德，匪言可喻」，不是言語能說得出來的，這一句阿彌陀佛的功德，即使諸佛如來都說不盡。五劫修行成就了，五劫之前有無量劫的修行。這是性德的名號，這一句名號圓滿稱性。為什麼一般人念的時候沒有感應？他迷惑，他只是依樣畫葫蘆，什麼意思完全不懂，一點恭敬心都沒有。名號是法，法要得其人，法就如法；法不得其人，法不起作用。得什麼人？真誠恭敬的人。所以印光大師講得好，「一分誠敬得一分利益，十分誠敬得十分利益」，用在我們持名念佛亦復如是。我對淨宗、對阿彌陀佛有一分恭敬心，我念的名號得一分功德，我有十分恭敬心，我就得十分功德。你要問你自己念佛的功德多少，首先看你有沒有誠敬心，沒有誠敬心，一天念十萬聲也沒有功德，古人說得好，「喊破喉嚨也枉然」。為什麼？沒有心！</w:t>
      </w:r>
      <w:r>
        <w:t xml:space="preserve"> </w:t>
      </w:r>
    </w:p>
    <w:p w14:paraId="3DAD6E96" w14:textId="77777777" w:rsidR="00FF316C" w:rsidRDefault="00FF316C">
      <w:pPr>
        <w:pStyle w:val="a3"/>
      </w:pPr>
      <w:r>
        <w:t xml:space="preserve">　　所以我勸大家，最重要的是把我們的心，阿彌陀佛放在心上，我們的心就是阿彌陀佛，阿彌陀佛就是我的心，這個功德就不可思議了。你現在口裡念阿彌陀佛，心裡什麼東西？心裡面是黃金、美鈔、鈔票，那怎麼會相應？全是假的，這道理不能不懂。你心裡裝的還是貪心，貪財、貪色、貪名、貪利，那你將來前途，縱然是念佛，你將來前途到哪裡去？還是到三惡道。你這種心跟佛經對照一下，是餓鬼、是地獄，念阿彌陀佛，最後念到地獄裡面去了，真冤枉。這個話也不是我說的，清朝乾隆時代灌頂法師講的，一生念佛的，最後墮地獄了。那個時候我年輕，剛剛學經教，跟著李炳南老居士，我還沒出家。我讀到這篇文章的時候，我就去問老師，我說念佛是好事情，念佛縱然是不能往生，也不會墮地獄，怎麼會念佛墮地獄？念佛一百種果報，第一個就是墮地獄，最後一個是生極樂世界。這篇文字，在灌頂法師的《大勢至菩薩圓通章疏鈔》最後一頁，諸位看就能看到，最後一頁，他提出念佛一百種果報，頭一個墮地獄，最後一個往生極樂世界。老師看到這篇東西我提出來問他，他老人家告訴我，他說這是大事，我不跟你一個人說，你等著，我講經的時候向大眾講。</w:t>
      </w:r>
      <w:r>
        <w:t xml:space="preserve"> </w:t>
      </w:r>
    </w:p>
    <w:p w14:paraId="4178398C" w14:textId="77777777" w:rsidR="00FF316C" w:rsidRDefault="00FF316C">
      <w:pPr>
        <w:pStyle w:val="a3"/>
      </w:pPr>
      <w:r>
        <w:t xml:space="preserve">　　這就是你的心不一樣，你心裡是阿彌陀佛，你聲聲佛號都跟阿彌陀佛相應，這個人念佛成佛，他心是佛；心不是佛，念什麼也不行。所以先要把心喚出來，不要有貪心，不要有自私自利的心，不要有六道輪迴的心。我將來想生到天，在天上最好做個天王，現在忉利天天王讓位給你，你幹不幹？比忉利天更高的大梵天王，最高的摩醯首羅天王，他說他讓位請你去做，幹不幹？不能幹，一幹就上當，為什麼？出不了六道輪迴。摩醯天王了不得，摩醯天王是四禪天的天王，大梵天是初禪天的天王。所以對於這個世間名聞利養、五欲六塵，把它放得乾乾淨淨，邊都不沾它，心裡面只放一尊阿彌陀佛，不要搞太多、太雜了。　　</w:t>
      </w:r>
    </w:p>
    <w:sectPr w:rsidR="00FF31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20316" w14:textId="77777777" w:rsidR="00FF316C" w:rsidRDefault="00FF316C" w:rsidP="004C5DD9">
      <w:r>
        <w:separator/>
      </w:r>
    </w:p>
  </w:endnote>
  <w:endnote w:type="continuationSeparator" w:id="0">
    <w:p w14:paraId="078F928E" w14:textId="77777777" w:rsidR="00FF316C" w:rsidRDefault="00FF316C" w:rsidP="004C5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9C1DC" w14:textId="77777777" w:rsidR="00FF316C" w:rsidRDefault="00FF316C" w:rsidP="004C5DD9">
      <w:r>
        <w:separator/>
      </w:r>
    </w:p>
  </w:footnote>
  <w:footnote w:type="continuationSeparator" w:id="0">
    <w:p w14:paraId="458AFCE4" w14:textId="77777777" w:rsidR="00FF316C" w:rsidRDefault="00FF316C" w:rsidP="004C5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D9"/>
    <w:rsid w:val="004C5DD9"/>
    <w:rsid w:val="00B519F4"/>
    <w:rsid w:val="00FF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A4A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5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5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5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5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