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60966" w14:textId="77777777" w:rsidR="0045584E" w:rsidRDefault="0045584E">
      <w:r>
        <w:t>念佛的真實利益</w:t>
      </w:r>
      <w:r>
        <w:t>—</w:t>
      </w:r>
      <w:r>
        <w:t>淨土法門契所有根機　　（第一九八集）　　恭錄自</w:t>
      </w:r>
      <w:r>
        <w:t xml:space="preserve"> </w:t>
      </w:r>
      <w:r>
        <w:t>淨空老法師《淨土大經解演義》　　檔名：</w:t>
      </w:r>
      <w:r>
        <w:t xml:space="preserve">29-506-0198 </w:t>
      </w:r>
    </w:p>
    <w:p w14:paraId="67038C4F" w14:textId="77777777" w:rsidR="0045584E" w:rsidRDefault="0045584E">
      <w:pPr>
        <w:pStyle w:val="a3"/>
      </w:pPr>
      <w:r>
        <w:t xml:space="preserve">　　「依性宗之義」，這法性宗所講的，「則真如之理性，有真實覺知之相，理智不二，與真如之無為同，真智亦無為也」。這跟前面不一樣，前面說理智，有為的是智，無為的是理；此地講理智是一不是二，理智不二之性，所以真智也是無為。都講得通，看你從哪一個角度上去講。佛為什麼講這麼多，好像我們後人來看，看迷糊了？佛是當時在座聽經的人根性不相同，他的說法不一樣，統統能叫聽者大徹大悟。佛有沒有說法？沒說，佛是就你的根性引導你開悟，所以法沒有定法。佛陀今天不在世了，我們看到佛陀這些經教，實在講就像一個大夫一樣，大夫現在不在了，我們看的是什麼？他在當時給人家那些處方。我們看到這個處方跟那個處方矛盾，不一樣，人家害的病不一樣，他全都把人治好了。害病，吃藥要吃錯了，不但好不了病，可能還送了命。學佛亦如是，如果這個方子，這個經教，不契你的機，不對你的症，你要學這個方子，不但你成不了佛，可能你變成魔道，一個道理。</w:t>
      </w:r>
      <w:r>
        <w:t xml:space="preserve"> </w:t>
      </w:r>
    </w:p>
    <w:p w14:paraId="0E2A8F17" w14:textId="77777777" w:rsidR="0045584E" w:rsidRDefault="0045584E">
      <w:pPr>
        <w:pStyle w:val="a3"/>
      </w:pPr>
      <w:r>
        <w:t xml:space="preserve">　　大經大論裡面說，「佛法無人說，雖智莫能解」，什麼人說？覺悟的人說，要大徹大悟的人說，就不會錯了；沒有覺悟的人來說，是危險的一樁事情。在這個末法時期，到哪裡去找大徹大悟的人？找不到了。找不到怎麼辦？你看釋迦牟尼佛正法一千年，像法一千年，末法一萬年，末法這麼長的時間，裡頭找不到開悟的人，怎麼辦？阿彌陀佛見到了，末法時期的眾生，他開了個特別法門，方便當中的方便，教給我們信願持名，求生淨土。這個法門遇不到善知識沒關係，遇到了，只要你能信，你能發願，你就能成就，無比殊勝！其他法門，我們知道，沒有真正高人指點，那很不容易，特別是禪宗跟密宗，要遇到真善知識。修學不能離開老師，一定要在老師座下開悟。沒有真正開悟，學密沒有真正得到三密相應，都不能夠離開老師。所以真正沒有老師，自己一生當中能成就，只有這個法門。這個法門不可思議，遇到是無比的幸運。　　</w:t>
      </w:r>
    </w:p>
    <w:sectPr w:rsidR="004558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ADD4D" w14:textId="77777777" w:rsidR="0045584E" w:rsidRDefault="0045584E" w:rsidP="006E529D">
      <w:r>
        <w:separator/>
      </w:r>
    </w:p>
  </w:endnote>
  <w:endnote w:type="continuationSeparator" w:id="0">
    <w:p w14:paraId="6D9EC817" w14:textId="77777777" w:rsidR="0045584E" w:rsidRDefault="0045584E" w:rsidP="006E5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1BBFA" w14:textId="77777777" w:rsidR="0045584E" w:rsidRDefault="0045584E" w:rsidP="006E529D">
      <w:r>
        <w:separator/>
      </w:r>
    </w:p>
  </w:footnote>
  <w:footnote w:type="continuationSeparator" w:id="0">
    <w:p w14:paraId="6F7B9426" w14:textId="77777777" w:rsidR="0045584E" w:rsidRDefault="0045584E" w:rsidP="006E52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29D"/>
    <w:rsid w:val="0045584E"/>
    <w:rsid w:val="006E529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BF1F0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52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52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52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52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