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6279" w14:textId="77777777" w:rsidR="003C6BC2" w:rsidRDefault="003C6BC2">
      <w:r>
        <w:t>念佛的真實利益</w:t>
      </w:r>
      <w:r>
        <w:t>—</w:t>
      </w:r>
      <w:r>
        <w:t>覺心不動，淨念相繼　　（第一九九集）　　恭錄自</w:t>
      </w:r>
      <w:r>
        <w:t xml:space="preserve"> </w:t>
      </w:r>
      <w:r>
        <w:t>淨空老法師《淨土大經解演義》　　檔名：</w:t>
      </w:r>
      <w:r>
        <w:t xml:space="preserve">29-506-0199 </w:t>
      </w:r>
    </w:p>
    <w:p w14:paraId="6BCB725D" w14:textId="77777777" w:rsidR="003C6BC2" w:rsidRDefault="003C6BC2">
      <w:pPr>
        <w:pStyle w:val="a3"/>
      </w:pPr>
      <w:r>
        <w:t xml:space="preserve">　　下面一段說，「又性相不二故，真如即法性」，法性就是真如，「則真智亦是法性」，法性裡頭本來具足無量智慧。「此理智不二法性之隱，謂之如來藏」，隱是什麼？有了障礙。什麼障礙？我們同學都知道，起心動念。起心動念，大乘經教裡面稱它叫無明煩惱，一動就迷了。經上講的這些話，我們要常常記住，要緊，「覺心不動」，就是不起心、不動念，這個心是覺悟的；換句話，一動就迷了，念頭才動就迷了。由此可知，真正修行修什麼？你能不能在一切時、一切處，保持你的覺心不動，這個功夫是宗門的祕訣。參禪，什麼叫禪？不動就是禪，不動就是覺。怎麼參法？你看善財童子五十三參，那就是一個榜樣，活活潑潑，功夫就在日常生活當中，不妨礙你的工作。處事待人接物之處，六根接觸六塵境界，不起心、不動念，活活潑潑，這叫參禪。起心動念，禪定沒有了，真智也沒有了，真智就是般若智慧。</w:t>
      </w:r>
      <w:r>
        <w:t xml:space="preserve"> </w:t>
      </w:r>
    </w:p>
    <w:p w14:paraId="76EF3DEC" w14:textId="77777777" w:rsidR="003C6BC2" w:rsidRDefault="003C6BC2">
      <w:pPr>
        <w:pStyle w:val="a3"/>
      </w:pPr>
      <w:r>
        <w:t xml:space="preserve">　　般若智慧從哪裡來的？從禪定得來的；禪定從哪裡來的？從精進得來的；精進從哪裡來的？從忍辱得來的，這是六波羅蜜。所以真修行，功夫從哪裡用？從布施。布施是什麼？布施是放下，跟中國傳統教學裡面的格物一個意思。儒家的修行，真的不是假的，佛家講修行，儒也修行，修正錯誤的行為，從哪裡開始？從格物，物是欲望、是煩惱，先要把這些煩惱、欲望統統放下，你心才是定的。持戒是守法、守規矩，依教奉行。功夫要想成就，你什麼都得忍。忍要做到什麼樣才圓滿？忍而無忍，忍辱就圓滿了，忍辱裡面離忍的那個念頭，起心動念我們又不行，你才能得定。我們向上提升，這就是精進，你才能得定。定起作用就是智慧。簡而言之，講戒定慧三學，六波羅蜜是從戒定慧裡細說，簡單講是三個字，細說是六條。儒家講格物、致知、誠意、正心，你欲望沒有放下，你哪來的智慧？欲望是煩惱，煩惱放下之後才有智慧。智慧現前，意就誠了，意誠而後心就正。誠意是正心之體，正心是誠意之用，它起作用，正而不邪，這樣才身修家齊。我們知道要怎樣用功，怎樣功夫才能得力。</w:t>
      </w:r>
      <w:r>
        <w:t xml:space="preserve"> </w:t>
      </w:r>
    </w:p>
    <w:p w14:paraId="53279120" w14:textId="77777777" w:rsidR="003C6BC2" w:rsidRDefault="003C6BC2">
      <w:pPr>
        <w:pStyle w:val="a3"/>
      </w:pPr>
      <w:r>
        <w:t xml:space="preserve">　　所以念頭動了，念頭動了叫如來藏，如來怎麼樣？藏起來，不現前。如來藏就是阿賴耶裡面真實的一分，所以阿賴耶叫真妄和合，半真半妄。但是半真不顯，那個妄起作用，半真不顯，半真是迷而不覺。如來藏，積，這個積字很重要，「積始覺之功」，這個積不就是意念嗎？累積意念，累積始覺的意念，「顯其法性，謂之法身」。換句話說，這個覺你要把它保持，你不能失掉。念念覺而不迷，這就是積始覺之功，法性就現前了。在念佛的這個法門裡，積始覺之功就是大勢至菩薩所說的淨念相繼，你們諸位想想是不是？要用清淨心，什麼叫清淨？不懷疑、不夾雜，這叫淨念；相繼是不間斷，積的意思，你就能得念佛三昧，那就顯其法性了。念佛三昧就是一心不亂，有事一心、有理一心，事一心等同四聖法界，理一心是初住以上，這圓教，你已經生實報土，法身菩薩，這法身，法身菩薩。　　</w:t>
      </w:r>
    </w:p>
    <w:sectPr w:rsidR="003C6B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2DE59" w14:textId="77777777" w:rsidR="003C6BC2" w:rsidRDefault="003C6BC2" w:rsidP="00070CC6">
      <w:r>
        <w:separator/>
      </w:r>
    </w:p>
  </w:endnote>
  <w:endnote w:type="continuationSeparator" w:id="0">
    <w:p w14:paraId="515A9467" w14:textId="77777777" w:rsidR="003C6BC2" w:rsidRDefault="003C6BC2" w:rsidP="00070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D79BE" w14:textId="77777777" w:rsidR="003C6BC2" w:rsidRDefault="003C6BC2" w:rsidP="00070CC6">
      <w:r>
        <w:separator/>
      </w:r>
    </w:p>
  </w:footnote>
  <w:footnote w:type="continuationSeparator" w:id="0">
    <w:p w14:paraId="346382FA" w14:textId="77777777" w:rsidR="003C6BC2" w:rsidRDefault="003C6BC2" w:rsidP="00070C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C6"/>
    <w:rsid w:val="00070CC6"/>
    <w:rsid w:val="003C6BC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B06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C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C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C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C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