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A6F6" w14:textId="77777777" w:rsidR="001258F7" w:rsidRDefault="001258F7">
      <w:r>
        <w:t>念佛的真實利益</w:t>
      </w:r>
      <w:r>
        <w:t>—</w:t>
      </w:r>
      <w:r>
        <w:t>極樂國人的天眼、天耳　　（第二三八集）　　恭錄自</w:t>
      </w:r>
      <w:r>
        <w:t xml:space="preserve"> </w:t>
      </w:r>
      <w:r>
        <w:t>淨空老法師《淨土大經解演義》　　檔名：</w:t>
      </w:r>
      <w:r>
        <w:t xml:space="preserve">29-506-0238 </w:t>
      </w:r>
    </w:p>
    <w:p w14:paraId="7AB2D51A" w14:textId="77777777" w:rsidR="001258F7" w:rsidRDefault="001258F7">
      <w:pPr>
        <w:pStyle w:val="a3"/>
      </w:pPr>
      <w:r>
        <w:t xml:space="preserve">　　極樂國人的天眼、天耳了不起，知十方去來現在，就是三世，他能知道十方三世這些事情，他看到了，他聽到了。洞，「洞者，深也，通也」，就這個意思。徹，「徹者，通也，明也。十方指空間。去來現在，即過去、未來與現在，指時間。去，承上宿命通願，指知十方過去無量劫中宿命所作善惡之事，悉皆洞視徹聽」，過去生中生生世世的事，所作所為，菩薩全看見、全聽到了。人，學佛的人，心地要正大光明，凡是見不得人的事不能幹，怕人聽到的東西不可以做，光明磊落，這是個正常人。起心動念、所作所為怕人知道，鬼鬼祟祟，中國人這種形容詞，那誰幹的？鬼幹的，不是人幹的。那就知道，凡是不能見人的事情、怕人知道的事情，都是墮落三惡道的，這個要清楚！我起這種念頭、幹這種行為，那就是在造三惡道的業，你將來到哪裡去？到三惡道去。我不願意墮三惡道，我起心動念言語造作就不怕、不去提防任何人，人人都可以看，人人都可以聽，歡迎大家來參觀、來聽聞，這是人做的事情，佛菩薩所做的事情。　　</w:t>
      </w:r>
    </w:p>
    <w:sectPr w:rsidR="001258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BF7C" w14:textId="77777777" w:rsidR="001258F7" w:rsidRDefault="001258F7" w:rsidP="0050063A">
      <w:r>
        <w:separator/>
      </w:r>
    </w:p>
  </w:endnote>
  <w:endnote w:type="continuationSeparator" w:id="0">
    <w:p w14:paraId="448A5C8B" w14:textId="77777777" w:rsidR="001258F7" w:rsidRDefault="001258F7" w:rsidP="0050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B6E6" w14:textId="77777777" w:rsidR="001258F7" w:rsidRDefault="001258F7" w:rsidP="0050063A">
      <w:r>
        <w:separator/>
      </w:r>
    </w:p>
  </w:footnote>
  <w:footnote w:type="continuationSeparator" w:id="0">
    <w:p w14:paraId="112090E1" w14:textId="77777777" w:rsidR="001258F7" w:rsidRDefault="001258F7" w:rsidP="00500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3A"/>
    <w:rsid w:val="001258F7"/>
    <w:rsid w:val="0050063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07B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0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0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0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