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516C" w14:textId="77777777" w:rsidR="00DD6EC7" w:rsidRDefault="00DD6EC7">
      <w:r>
        <w:t>念佛的真實利益</w:t>
      </w:r>
      <w:r>
        <w:t>—</w:t>
      </w:r>
      <w:r>
        <w:t>從《華嚴》導歸淨土　　（第二四二集）　　恭錄自</w:t>
      </w:r>
      <w:r>
        <w:t xml:space="preserve"> </w:t>
      </w:r>
      <w:r>
        <w:t>淨空老法師《淨土大經解演義》　　檔名：</w:t>
      </w:r>
      <w:r>
        <w:t xml:space="preserve">29-506-0242 </w:t>
      </w:r>
    </w:p>
    <w:p w14:paraId="09838729" w14:textId="77777777" w:rsidR="00DD6EC7" w:rsidRDefault="00DD6EC7">
      <w:pPr>
        <w:pStyle w:val="a3"/>
      </w:pPr>
      <w:r>
        <w:t xml:space="preserve">　　雖然跟阿彌陀佛的緣很深，可是迷得也很嚴重，迷是什麼？聽到、見到了也不相信，老師勸導的時候還不相信。我就是這麼一個人，我信淨土真的好難！對這個淨宗法門原本有很深的誤會，連李老師勸我，最後勸我的話怎麼說？他說：這個法門，古來這些祖師大德，很多真正有學問、有道德、有修持，他們都信了，我們也就信一次吧！老師用這些話來勸我，我都沒有接受。我怎麼接受？我是從《華嚴》、《楞嚴》、《法華》裡接受的，講這些經講多了，有一天突然想起來，文殊、普賢是修什麼法門成功的？看《華嚴經》。因為《華嚴經》後面沒講到，很認真的從頭到尾再看一遍，發現了，《四十華嚴》第三十九卷，三十八卷、三十九卷就講到了，文殊、普賢是念阿彌陀佛往生西方極樂世界成就的。善財童子是文殊菩薩的得意門生，肯定跟老師是學同一個法門的。你看那個時候我也是粗心大意，《四十華嚴》講了一半，都不曉得這個事情。再回過頭來，從頭再看起，發現了，真的善財童子是跟老師走一個路子的。發現什麼？頭一個參訪的吉祥雲比丘修般舟三昧的，般舟三昧是專念阿彌陀佛求生西方淨土的，頭一個先入為主。看最後第五十三參，普賢菩薩十大願王導歸極樂，才恍然大悟，原來善財童子徹頭徹尾念阿彌陀佛。</w:t>
      </w:r>
      <w:r>
        <w:t xml:space="preserve"> </w:t>
      </w:r>
    </w:p>
    <w:p w14:paraId="15E4EB17" w14:textId="77777777" w:rsidR="00DD6EC7" w:rsidRDefault="00DD6EC7">
      <w:pPr>
        <w:pStyle w:val="a3"/>
      </w:pPr>
      <w:r>
        <w:t xml:space="preserve">　　當中那個參學是示現，示現什麼意思？這個法門超過一切法門，示現這個意思。當中五十一位善知識，男女老少各行各業，善財童子去參訪，他這一段就是代表無量法門，代表八萬四千法門，門門都接觸，門門都了解，但是不學。後頭是「戀德禮辭」，參訪，你的接待、你的照顧、你的報告，我聽了很感激，戀德是感激他的恩德；禮辭，辭是不修，還是念佛念到底。才看出這個味道出來，我這樣才對淨土相信了，然後看淨土的經典不一樣，就看出味道出來。　　</w:t>
      </w:r>
    </w:p>
    <w:sectPr w:rsidR="00DD6E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C239" w14:textId="77777777" w:rsidR="00DD6EC7" w:rsidRDefault="00DD6EC7" w:rsidP="00E51086">
      <w:r>
        <w:separator/>
      </w:r>
    </w:p>
  </w:endnote>
  <w:endnote w:type="continuationSeparator" w:id="0">
    <w:p w14:paraId="2A11DD36" w14:textId="77777777" w:rsidR="00DD6EC7" w:rsidRDefault="00DD6EC7" w:rsidP="00E5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F73C" w14:textId="77777777" w:rsidR="00DD6EC7" w:rsidRDefault="00DD6EC7" w:rsidP="00E51086">
      <w:r>
        <w:separator/>
      </w:r>
    </w:p>
  </w:footnote>
  <w:footnote w:type="continuationSeparator" w:id="0">
    <w:p w14:paraId="5E348F3D" w14:textId="77777777" w:rsidR="00DD6EC7" w:rsidRDefault="00DD6EC7" w:rsidP="00E51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86"/>
    <w:rsid w:val="00B519F4"/>
    <w:rsid w:val="00DD6EC7"/>
    <w:rsid w:val="00E5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3B3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0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0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0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0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