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56B0" w14:textId="77777777" w:rsidR="00E078D4" w:rsidRDefault="00E078D4">
      <w:r>
        <w:t>念佛的真實利益</w:t>
      </w:r>
      <w:r>
        <w:t>—</w:t>
      </w:r>
      <w:r>
        <w:t>煩惱放不下，極樂去不了　　（第二五Ｏ集）　　恭錄自</w:t>
      </w:r>
      <w:r>
        <w:t xml:space="preserve"> </w:t>
      </w:r>
      <w:r>
        <w:t>淨空老法師《淨土大經解演義》　　檔名：</w:t>
      </w:r>
      <w:r>
        <w:t xml:space="preserve">29-506-0250 </w:t>
      </w:r>
    </w:p>
    <w:p w14:paraId="2E0F5E14" w14:textId="77777777" w:rsidR="00E078D4" w:rsidRDefault="00E078D4">
      <w:pPr>
        <w:pStyle w:val="a3"/>
      </w:pPr>
      <w:r>
        <w:t xml:space="preserve">　　底下一句說得很好，「三無量者」，極樂世界三種無量，「光明無量、壽命無量、眷屬無量」，眷屬是同學，阿彌陀佛是老師，是我們的校長。同學裡面你看有菩薩、有二乘、有天人，這些同學在極樂世界都是和睦相處，都不會有鬧意見的，不會起糾紛的，為什麼？他心不清淨，阿彌陀佛不會來接引他。要知道我們平時起心動念、言語造作，阿彌陀佛看得清清楚楚，你想到我這裡來，我要不要你來，他看得很清楚。如果你煩惱習氣還沒有放下，這個人跟我有怨，我都還沒報復他，我到極樂世界，他怎麼可以去？那到極樂世界兩個還吵架，那不是把極樂世界的社會擾亂了嗎？所以這樣情形阿彌陀佛不會接引他的，這都得要懂。否則的話，我們念了一輩子阿彌陀佛，最後去不了，不知道自己過失，還罵阿彌陀佛不靈，你看我天天念你，你都不來接我。不知道自己煩惱習氣太重，你到極樂世界會出亂子，會攪亂那邊社會，不是他不慈悲，這個道理一定要明白。所以我們在此地念這句佛號，一個是跟阿彌陀佛這個世界聯繫、溝通；另外一個，用這句阿彌陀佛把我們的煩惱習氣把它壓住，這是有這麼一個作用在裡頭。取西方極樂世界就很容易，就不難了。　　</w:t>
      </w:r>
    </w:p>
    <w:sectPr w:rsidR="00E078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BDCA" w14:textId="77777777" w:rsidR="00E078D4" w:rsidRDefault="00E078D4" w:rsidP="00CE6718">
      <w:r>
        <w:separator/>
      </w:r>
    </w:p>
  </w:endnote>
  <w:endnote w:type="continuationSeparator" w:id="0">
    <w:p w14:paraId="036FA831" w14:textId="77777777" w:rsidR="00E078D4" w:rsidRDefault="00E078D4" w:rsidP="00CE6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EA6CF" w14:textId="77777777" w:rsidR="00E078D4" w:rsidRDefault="00E078D4" w:rsidP="00CE6718">
      <w:r>
        <w:separator/>
      </w:r>
    </w:p>
  </w:footnote>
  <w:footnote w:type="continuationSeparator" w:id="0">
    <w:p w14:paraId="5371F3E0" w14:textId="77777777" w:rsidR="00E078D4" w:rsidRDefault="00E078D4" w:rsidP="00CE6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18"/>
    <w:rsid w:val="00B519F4"/>
    <w:rsid w:val="00CE6718"/>
    <w:rsid w:val="00E0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9BA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