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0C3C6" w14:textId="77777777" w:rsidR="0058618F" w:rsidRDefault="0058618F">
      <w:r>
        <w:t>念佛的真實利益</w:t>
      </w:r>
      <w:r>
        <w:t>—</w:t>
      </w:r>
      <w:r>
        <w:t>一句佛號修禪定　　（第二六八集）　　恭錄自</w:t>
      </w:r>
      <w:r>
        <w:t xml:space="preserve"> </w:t>
      </w:r>
      <w:r>
        <w:t>淨空老法師《淨土大經解演義》　　檔名：</w:t>
      </w:r>
      <w:r>
        <w:t xml:space="preserve">29-506-0268 </w:t>
      </w:r>
    </w:p>
    <w:p w14:paraId="2A83598C" w14:textId="77777777" w:rsidR="0058618F" w:rsidRDefault="0058618F">
      <w:pPr>
        <w:pStyle w:val="a3"/>
      </w:pPr>
      <w:r>
        <w:t xml:space="preserve">　　法身不生不滅。法身怎麼會不生不滅？法是萬法，萬法跟自己是一體，怎麼叫不生不滅？彌勒菩薩跟我們講清楚了，一彈指有三十二億百千念，念念成形，形皆有識，那就是法身。如果煩惱起現行了，煩惱沒有斷，這個煩惱是什麼？見思煩惱、塵沙煩惱、無明煩惱，它要沒有斷，法身你就見不到。法身不生不滅，你有煩惱就見不到。必須這三種煩惱都斷了，你見到法身。見到法身，你才肯定遍法界虛空界是自己，你才承認。就是彌勒菩薩所說的，你看到宇宙的源起，宇宙跟自己是同一個源起，就是那一念。大乘教上常講，一念不覺，不覺才有一念，覺就沒有念。諸位要記住，經上常說，覺心不動，心動就是不覺，覺心不動。因此佛教人，終極的目標是回歸自性，回歸自性修什麼？就是修禪定，八萬四千法門是八萬種不同的方法，統統修禪定。如果不修禪定，那就不是八萬四千法門。</w:t>
      </w:r>
      <w:r>
        <w:t xml:space="preserve"> </w:t>
      </w:r>
    </w:p>
    <w:p w14:paraId="0C0F28CE" w14:textId="77777777" w:rsidR="0058618F" w:rsidRDefault="0058618F">
      <w:pPr>
        <w:pStyle w:val="a3"/>
      </w:pPr>
      <w:r>
        <w:t xml:space="preserve">　　我們念佛，念佛也是修禪定，跟宗門的方法不一樣，我們用一句佛號修禪定。宗門常講，「不怕念起，只怕覺遲」，覺了，念頭就沒有了。我們淨宗是用這一句佛號，佛號就是覺，念頭才起，第一個是念頭起來，第二念阿彌陀佛，這一句佛號取而代之，把第一個念頭伏住，壓下去，不讓這個妄念相續。佛號相續，妄念不相續，用這個方法來修禪定。這個方法比其他的方法容易多了，什麼人都能學，而且成功非常殊勝，這經上講得太清楚、太明白了。所以煩惱要是不斷，你的法身見不到，煩惱斷了，才能見法身。阿羅漢沒有法身，沒有見法身，權教菩薩也沒有見法身，到什麼時候才能見法身？不起心、不動念，法身就現前。清淨平等覺現前，你才真正知道這宇宙萬事萬相是怎麼回事情。惠能大師二十個字已經寫盡了，但是沒人懂，會念的人很多，念了怎麼樣？不懂。你說懂了，似是而非，不是真懂，真懂是入境界了。他那二十個字說出來，誰懂？五祖忍和尚懂，所以人家把衣缽給他。一般人真的不懂，你真懂，你就是跟他同境界，不跟他同境界，你怎麼會懂？所以，煩惱不能不斷，要知道煩惱就是賊害，害得你有法身不能證，自性裡頭有菩提，它障礙你，那是智慧，就不能證法身。　　</w:t>
      </w:r>
    </w:p>
    <w:sectPr w:rsidR="005861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F51C7" w14:textId="77777777" w:rsidR="0058618F" w:rsidRDefault="0058618F" w:rsidP="00217276">
      <w:r>
        <w:separator/>
      </w:r>
    </w:p>
  </w:endnote>
  <w:endnote w:type="continuationSeparator" w:id="0">
    <w:p w14:paraId="55914AB8" w14:textId="77777777" w:rsidR="0058618F" w:rsidRDefault="0058618F" w:rsidP="00217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E220F" w14:textId="77777777" w:rsidR="0058618F" w:rsidRDefault="0058618F" w:rsidP="00217276">
      <w:r>
        <w:separator/>
      </w:r>
    </w:p>
  </w:footnote>
  <w:footnote w:type="continuationSeparator" w:id="0">
    <w:p w14:paraId="11F66D49" w14:textId="77777777" w:rsidR="0058618F" w:rsidRDefault="0058618F" w:rsidP="002172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76"/>
    <w:rsid w:val="00217276"/>
    <w:rsid w:val="0058618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2778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72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72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72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72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