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0C98" w14:textId="77777777" w:rsidR="001B3CAD" w:rsidRDefault="001B3CAD">
      <w:r>
        <w:t>念佛的真實利益</w:t>
      </w:r>
      <w:r>
        <w:t>—</w:t>
      </w:r>
      <w:r>
        <w:t>娑婆與極樂　　（第二七四集）　　恭錄自</w:t>
      </w:r>
      <w:r>
        <w:t xml:space="preserve"> </w:t>
      </w:r>
      <w:r>
        <w:t>淨空老法師《淨土大經解演義》　　檔名：</w:t>
      </w:r>
      <w:r>
        <w:t xml:space="preserve">29-506-0274 </w:t>
      </w:r>
    </w:p>
    <w:p w14:paraId="00BE0EF8" w14:textId="77777777" w:rsidR="001B3CAD" w:rsidRDefault="001B3CAD">
      <w:pPr>
        <w:pStyle w:val="a3"/>
      </w:pPr>
      <w:r>
        <w:t xml:space="preserve">　　我們在這個世界，貪心很重，貪財，極樂世界財太多了，取之不盡，用之不竭，不需要貪，太多了。我們這個世間，說實在話，對我們的生命最重要是什麼東西？最重要的不貪，不重要的拼命去貪，錯了！最重要是空氣，你看誰貪空氣？誰去拿個東西把空氣裝起來？這最重要的，沒有看到。黃金沒用處，又不能吃，又不能穿，偏偏去貪這些東西，錯了，完全錯了。在西方極樂世界，你的生活必需品隨念就變現出來，想什麼有什麼，你還貪什麼？不用的時候就沒有了，也不需要儲藏。在這個世間，家家都還有個儲藏室，到極樂世界儲藏室沒用處，不需要儲藏。不用，不用就沒有了，要用它就來了，你說這多自在。所以，你的貪瞋痴慢都起不起來，極樂世界沒有一個人你看到不如意，沒有一個人你看到不順眼，沒有一樁事情你看到是可惡，沒有。所以你的貪瞋痴慢疑都起不來，根都斷掉了，在那裡住一段時期，慢慢受這個薰習，五毒的根就沒有了。根沒有了，緣當然也沒有了，內緣是怨恨惱怒煩，沒有了，都起不來，都沒有了。　　</w:t>
      </w:r>
    </w:p>
    <w:sectPr w:rsidR="001B3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12BC" w14:textId="77777777" w:rsidR="001B3CAD" w:rsidRDefault="001B3CAD" w:rsidP="00961E63">
      <w:r>
        <w:separator/>
      </w:r>
    </w:p>
  </w:endnote>
  <w:endnote w:type="continuationSeparator" w:id="0">
    <w:p w14:paraId="7B0B14A2" w14:textId="77777777" w:rsidR="001B3CAD" w:rsidRDefault="001B3CAD" w:rsidP="0096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702D" w14:textId="77777777" w:rsidR="001B3CAD" w:rsidRDefault="001B3CAD" w:rsidP="00961E63">
      <w:r>
        <w:separator/>
      </w:r>
    </w:p>
  </w:footnote>
  <w:footnote w:type="continuationSeparator" w:id="0">
    <w:p w14:paraId="15E4620F" w14:textId="77777777" w:rsidR="001B3CAD" w:rsidRDefault="001B3CAD" w:rsidP="00961E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63"/>
    <w:rsid w:val="001B3CAD"/>
    <w:rsid w:val="00961E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2F1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E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E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E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E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