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A807" w14:textId="77777777" w:rsidR="00AF4F12" w:rsidRDefault="00AF4F12">
      <w:r>
        <w:t>念佛的真實利益</w:t>
      </w:r>
      <w:r>
        <w:t>—</w:t>
      </w:r>
      <w:r>
        <w:t>能否往生完全由你自己做主　　（第二八三集）　　恭錄自</w:t>
      </w:r>
      <w:r>
        <w:t xml:space="preserve"> </w:t>
      </w:r>
      <w:r>
        <w:t>淨空老法師《淨土大經解演義》　　檔名：</w:t>
      </w:r>
      <w:r>
        <w:t xml:space="preserve">29-506-0283 </w:t>
      </w:r>
    </w:p>
    <w:p w14:paraId="5FC7FBB8" w14:textId="77777777" w:rsidR="00AF4F12" w:rsidRDefault="00AF4F12">
      <w:pPr>
        <w:pStyle w:val="a3"/>
      </w:pPr>
      <w:r>
        <w:t xml:space="preserve">　　所有眾生，這是講往生的眾生，往生的條件完全在信心、願心，真信、真想去，這個條件就具足。可是話說得容易，真信、真想去的人還真不多。如果你不相信，你可以做一個測驗，你說我這個念佛堂七天就往生，不要說多，七天往生，招大家來念佛，你看看能不能招到幾個人。就告訴大家，到我這裡來，七天就要死了，看有沒有人敢來。所以口頭上說往生容易，真的叫往生，都把人嚇倒了，不敢去了，這是真的。</w:t>
      </w:r>
      <w:r>
        <w:t xml:space="preserve"> </w:t>
      </w:r>
    </w:p>
    <w:p w14:paraId="1610A042" w14:textId="77777777" w:rsidR="00AF4F12" w:rsidRDefault="00AF4F12">
      <w:pPr>
        <w:pStyle w:val="a3"/>
      </w:pPr>
      <w:r>
        <w:t xml:space="preserve">　　所以從這個地方我們就曉得，真信、真求往生的人還真不多。所以真佛子不多，假的多，真菩薩也少，假菩薩很多，到處都是，這在我們現前這個社會，我們不能不知道。更重要的是要回光返照，想想我自己是真的還是假的，我是在哪一邊，這個很重要。怎麼能看得出來？真的，他真放下了，只要還有一些沒放下的，那都不是真的。這很容易看出來的，在日常生活當中，你看他想什麼，他說些什麼，如果還想一些不相干的事情，說的也不相干的事情，那就不是真的。真的怎麼樣？他就想一樁事情，阿彌陀佛。你問他還有別的想的？沒有，什麼念頭都沒有，就是一句阿彌陀佛。其他的一切事、一切境、一切緣，統統隨緣，沒有一樣不好。那是真的，那不是假的。對一切人事物的關心，也都是多餘的，為什麼？各人有各人的業力，各人有各人的願力。哪個力量大？業力要超過你的願力，你還繼續搞輪迴，念佛也不行，也不能往生；如果願力，真正想去，超過你的業力，你決定得生。這個權操縱在自己手上，不在別人，不是阿彌陀佛做主宰。阿彌陀佛來接引你，條件還是你自己願不願意來，菩薩大法船來了，你願不願意上去，願意上去的，得度了，不願意上去的，還要搞輪迴，這是我們不能不知道的。世間法、出世間法都操縱在自己，這個道理不</w:t>
      </w:r>
      <w:r>
        <w:t xml:space="preserve">可以不知道。佛菩薩做不了主，上帝也做不了主，閻羅王也做不了主，誰做主？自己做主，這才是真的。　　</w:t>
      </w:r>
    </w:p>
    <w:sectPr w:rsidR="00AF4F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9A0B" w14:textId="77777777" w:rsidR="00AF4F12" w:rsidRDefault="00AF4F12" w:rsidP="008C093D">
      <w:r>
        <w:separator/>
      </w:r>
    </w:p>
  </w:endnote>
  <w:endnote w:type="continuationSeparator" w:id="0">
    <w:p w14:paraId="31C8F8E6" w14:textId="77777777" w:rsidR="00AF4F12" w:rsidRDefault="00AF4F12" w:rsidP="008C0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0A633" w14:textId="77777777" w:rsidR="00AF4F12" w:rsidRDefault="00AF4F12" w:rsidP="008C093D">
      <w:r>
        <w:separator/>
      </w:r>
    </w:p>
  </w:footnote>
  <w:footnote w:type="continuationSeparator" w:id="0">
    <w:p w14:paraId="54F9A36E" w14:textId="77777777" w:rsidR="00AF4F12" w:rsidRDefault="00AF4F12" w:rsidP="008C09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93D"/>
    <w:rsid w:val="008C093D"/>
    <w:rsid w:val="00AF4F1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34A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09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09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09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09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