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F3D4" w14:textId="77777777" w:rsidR="00DA7D53" w:rsidRDefault="00DA7D53">
      <w:r>
        <w:t>念佛的真實利益</w:t>
      </w:r>
      <w:r>
        <w:t>—</w:t>
      </w:r>
      <w:r>
        <w:t>一心念彌陀，無有不得度　　（第二九六集）　　恭錄自</w:t>
      </w:r>
      <w:r>
        <w:t xml:space="preserve"> </w:t>
      </w:r>
      <w:r>
        <w:t>淨空老法師《淨土大經解演義》　　檔名：</w:t>
      </w:r>
      <w:r>
        <w:t xml:space="preserve">29-506-0296 </w:t>
      </w:r>
    </w:p>
    <w:p w14:paraId="2018B9B9" w14:textId="77777777" w:rsidR="00DA7D53" w:rsidRDefault="00DA7D53">
      <w:pPr>
        <w:pStyle w:val="a3"/>
      </w:pPr>
      <w:r>
        <w:t xml:space="preserve">　　我們學這部經教目的在哪裡？目的是幫助我們斷疑生信，我們的障礙就是懷疑，不能說沒有懷疑，如果不懷疑，那就像印光大師講的，你念佛、你讀經，你生活待人接物，必定是十分的誠敬。你今天沒有十分誠敬，就是因為有懷疑，對於事實真相沒搞清楚，搞清楚就不懷疑了。釋迦牟尼佛當年住世講經教學四十九年為誰？就是為我們這些人，疑很難斷。對上上根人，一說他就明白了，不用再說了。下下根人也用不著說，他老實，教他念佛，他一句佛號念到底，很容易成就。最難度的就是當中這一類人，這一類人數最多！既不是上根，又不是下愚，四十九年講經教學是為這些人，慈悲到了極處。用什麼方法幫助你一生成就？就這一句佛號，真難信！千經萬論到最後統統歸阿彌陀佛。世尊出世，就像善導大師所說的，「諸佛所以興出世」，諸佛如來所以出現在這個世間，眾生有感他來應，出現在這個世間，多！用什麼方法度眾生？「唯說彌陀本願海」，彌陀本願海就是四十八願，用什麼度眾生？就用這四十八願。四十八願你不能夠理解，你對它還有疑問，再細說，這一部《無量壽經》就是四十八願的細說。還要有懷疑？那《大方廣佛華嚴經》，那是什麼？是《無量壽經》的再細說，是這麼個道理。一句佛號真搞清楚、真搞明白，全程接受了，這</w:t>
      </w:r>
      <w:r>
        <w:t>經要不要？不要了！為什麼？「法尚應捨，何況非法」，就是佛法世法統統都捨掉，就這一句阿彌陀佛，成功了。不但釋迦牟尼佛四十九年所說的，經典上告訴我們，十方三世一切諸佛所說的，你統統都可以放下，阿彌陀佛明瞭了就可以放下，真正不可思議！</w:t>
      </w:r>
      <w:r>
        <w:t xml:space="preserve"> </w:t>
      </w:r>
    </w:p>
    <w:p w14:paraId="6F99C067" w14:textId="77777777" w:rsidR="00DA7D53" w:rsidRDefault="00DA7D53">
      <w:pPr>
        <w:pStyle w:val="a3"/>
      </w:pPr>
      <w:r>
        <w:t xml:space="preserve">　　無論是什麼人，造作五逆十惡極重罪業的人，甚至於謗佛謗法謗比丘僧的人，都能往生，這不得了！佛在經典上雖然說，第十八願講，五逆十惡都能夠得度，唯有毀謗佛法的這個人不能得度。其實毀謗佛法那個罪比什麼都重，比五逆十惡還要重，為什麼？斷眾生慧命，能不能度？還是能度，只要你悔過，再不毀謗，真正懺悔念佛求生淨土，阿彌陀佛還是會來接引你。那你就曉得，這一句阿彌陀佛沒有不得度的眾生，遍法界虛空界一切眾生之類普度，往生到西方極樂世界皆作阿惟越致菩薩。　　</w:t>
      </w:r>
    </w:p>
    <w:sectPr w:rsidR="00DA7D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ECE5C" w14:textId="77777777" w:rsidR="00DA7D53" w:rsidRDefault="00DA7D53" w:rsidP="006C1175">
      <w:r>
        <w:separator/>
      </w:r>
    </w:p>
  </w:endnote>
  <w:endnote w:type="continuationSeparator" w:id="0">
    <w:p w14:paraId="043B20EA" w14:textId="77777777" w:rsidR="00DA7D53" w:rsidRDefault="00DA7D53" w:rsidP="006C1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0C169" w14:textId="77777777" w:rsidR="00DA7D53" w:rsidRDefault="00DA7D53" w:rsidP="006C1175">
      <w:r>
        <w:separator/>
      </w:r>
    </w:p>
  </w:footnote>
  <w:footnote w:type="continuationSeparator" w:id="0">
    <w:p w14:paraId="0B2AC6FB" w14:textId="77777777" w:rsidR="00DA7D53" w:rsidRDefault="00DA7D53" w:rsidP="006C1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75"/>
    <w:rsid w:val="006C1175"/>
    <w:rsid w:val="00B519F4"/>
    <w:rsid w:val="00DA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7C6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1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1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1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1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