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D8DF" w14:textId="77777777" w:rsidR="00AC0E8A" w:rsidRDefault="00AC0E8A">
      <w:r>
        <w:t>念佛的真實利益</w:t>
      </w:r>
      <w:r>
        <w:t>—</w:t>
      </w:r>
      <w:r>
        <w:t>此方即淨土，淨土即此方　　（第二九九集）　　恭錄自</w:t>
      </w:r>
      <w:r>
        <w:t xml:space="preserve"> </w:t>
      </w:r>
      <w:r>
        <w:t>淨空老法師《淨土大經解演義》　　檔名：</w:t>
      </w:r>
      <w:r>
        <w:t xml:space="preserve">29-506-0299 </w:t>
      </w:r>
    </w:p>
    <w:p w14:paraId="665DC457" w14:textId="77777777" w:rsidR="00AC0E8A" w:rsidRDefault="00AC0E8A">
      <w:pPr>
        <w:pStyle w:val="a3"/>
      </w:pPr>
      <w:r>
        <w:t xml:space="preserve">　　中峰禪師在《三時繫念》裡面說得好，「我心即是阿彌陀佛，阿彌陀佛即是我心；此方即淨土，淨土即此方」。我們心態一調整，要調整到怎樣我們就到極樂世界去了？到哪一天，我們看到的，六根所看到所有一切景觀全是阿彌陀佛，恭喜你，你就到極樂世界了。你看到一切人，阿彌陀佛變化的，是真的不是假的；看到一切動物、樹木花草、山河大地，所有一切現象全是阿彌陀佛變化所作。我們恭敬禮拜、稱讚感恩，你真見到極樂世界，極樂世界就在眼前。所以，離妄想分別執著，就是！有了妄想分別執著，剛才講了，這個東西是造業的，有這個東西你怎麼不造業？起心動念造業，分別是造業，執著是造業，全都在造業，造什麼業？造六道輪迴業。不執著了，不造輪迴業，你造四聖法界的業，還有四聖法界，不造輪迴業，還是造業。不分別了，功夫高了，菩薩，不分別了，住在十法界上面兩層，十法界裡面的佛跟菩薩，見不了性，出不了十法界。雖然是佛，天台大師叫你相似即佛，雖然是菩薩，大乘教裡面說你是權教菩薩，為什麼？你還有起心動念。起心動念放下，你是真佛，你不是假的了。這個時候實報莊嚴土現前，你在現前就見到極樂世界，你在現前就見到阿彌陀佛。　　</w:t>
      </w:r>
    </w:p>
    <w:sectPr w:rsidR="00AC0E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F21D1" w14:textId="77777777" w:rsidR="00AC0E8A" w:rsidRDefault="00AC0E8A" w:rsidP="00D638EB">
      <w:r>
        <w:separator/>
      </w:r>
    </w:p>
  </w:endnote>
  <w:endnote w:type="continuationSeparator" w:id="0">
    <w:p w14:paraId="426F7EA8" w14:textId="77777777" w:rsidR="00AC0E8A" w:rsidRDefault="00AC0E8A" w:rsidP="00D63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80046" w14:textId="77777777" w:rsidR="00AC0E8A" w:rsidRDefault="00AC0E8A" w:rsidP="00D638EB">
      <w:r>
        <w:separator/>
      </w:r>
    </w:p>
  </w:footnote>
  <w:footnote w:type="continuationSeparator" w:id="0">
    <w:p w14:paraId="6A235603" w14:textId="77777777" w:rsidR="00AC0E8A" w:rsidRDefault="00AC0E8A" w:rsidP="00D63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8EB"/>
    <w:rsid w:val="00AC0E8A"/>
    <w:rsid w:val="00B519F4"/>
    <w:rsid w:val="00D6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1C18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