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2A86" w14:textId="77777777" w:rsidR="00BD10D9" w:rsidRDefault="00BD10D9">
      <w:r>
        <w:t>念佛的真實利益</w:t>
      </w:r>
      <w:r>
        <w:t>—</w:t>
      </w:r>
      <w:r>
        <w:t>娑婆世界與極樂世界比一比　　（第三二三集）　　恭錄自</w:t>
      </w:r>
      <w:r>
        <w:t xml:space="preserve"> </w:t>
      </w:r>
      <w:r>
        <w:t>淨空老法師《淨土大經解演義》　　檔名：</w:t>
      </w:r>
      <w:r>
        <w:t xml:space="preserve">29-506-0323 </w:t>
      </w:r>
    </w:p>
    <w:p w14:paraId="6560182A" w14:textId="77777777" w:rsidR="00BD10D9" w:rsidRDefault="00BD10D9">
      <w:pPr>
        <w:pStyle w:val="a3"/>
      </w:pPr>
      <w:r>
        <w:t xml:space="preserve">　　「意為：極樂世界全顯事事無礙法界」，你看「一多相即，小大相容，廣略相入，重重無盡，超情離見。言語道斷，故不可議。心思路絕，故不可思。言思不能及，又焉可稱量？故曰無能稱量」。這解釋多妙！我們得想想，我們眼前的境界跟極樂世界比一比，是同還是異？如果要是同，那我們現前這個娑婆世界不就是極樂世界嗎？同嗎？給諸位說，真同，不是假同，事同理也同。異在哪裡？異在西方極樂世界的人覺悟了，我們沒覺悟，他們放下了，我們沒放下，他們把心意識放下了，我們還堅固執著心意識，異在這裡。西方極樂世界一毛一塵的微點都窮微極妙，我們這個世界上一塵一毛的微點跟極樂世界同樣的極妙精微，沒有兩樣，只是他見到，我們沒見到。沒見到，有，就在面前。科學家給我們提示，可以說是科學家已經看到它的跡象，看到這樁事情，知其當然，不知其所以然。為什麼是這個樣子，科學家沒說出來，佛說出來了。這個地方的幾句話，事事無礙，一多相即，小大相容，廣略相入，重重無盡，超情離見，這就是他們見到的。這些說什麼？就是說一毛一塵的微點。我們科學家發現了微點，說不出來。華嚴菩薩看出來了，原來世界上，理無礙，事無礙，理事無礙，事事無礙，他怎麼不得大自在！出生無盡是自然現象，就在當下，</w:t>
      </w:r>
      <w:r>
        <w:t>從來沒有讓菩薩起心動念過，這一招很厲害。我們凡夫看到外面境界起心動念，受境界所轉。這叫菩薩的定功，自性本定，惠能大師講的「何期自性，本無動搖」。我們就知道，我們自性本定。受外境動搖的是什麼？是妄心、是情緒，它會受外面境界干擾，自性清淨心不受外境干擾。為什麼？外境是相而無相、無相而相，它怎麼會受干擾！</w:t>
      </w:r>
      <w:r>
        <w:t xml:space="preserve"> </w:t>
      </w:r>
    </w:p>
    <w:p w14:paraId="328BFA05" w14:textId="77777777" w:rsidR="00BD10D9" w:rsidRDefault="00BD10D9">
      <w:pPr>
        <w:pStyle w:val="a3"/>
      </w:pPr>
      <w:r>
        <w:t xml:space="preserve">　　就像我們電視屏幕畫面一樣，拿這兩句話你去照，就觀照。你看電視，你把你的精神意志集中，你看什麼？看相而無相、無相而相。你不要受電視裡面的這些東西影響，你專注在相而無相、無相而相，你看這個東西，你看久了就得三昧，得三昧之後你就會大徹大悟。大乘教裡面講，「諸法平等，無有高下」。《華嚴經》能幫助你開悟，電視屏幕也能幫助你開悟。問一問，電視屏幕跟《大方廣佛華嚴經》能不能相等？平等。關鍵在什麼？關鍵在你會不會，你要會就開悟，不會就不會開悟。不會，天天讀《華嚴經》都不開悟；會的人，看電視開悟了，看電視成菩薩、成佛了，妙絕！所以經上稱極妙。　　</w:t>
      </w:r>
    </w:p>
    <w:sectPr w:rsidR="00BD10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3D67B" w14:textId="77777777" w:rsidR="00BD10D9" w:rsidRDefault="00BD10D9" w:rsidP="00035C98">
      <w:r>
        <w:separator/>
      </w:r>
    </w:p>
  </w:endnote>
  <w:endnote w:type="continuationSeparator" w:id="0">
    <w:p w14:paraId="50C94421" w14:textId="77777777" w:rsidR="00BD10D9" w:rsidRDefault="00BD10D9" w:rsidP="00035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44771" w14:textId="77777777" w:rsidR="00BD10D9" w:rsidRDefault="00BD10D9" w:rsidP="00035C98">
      <w:r>
        <w:separator/>
      </w:r>
    </w:p>
  </w:footnote>
  <w:footnote w:type="continuationSeparator" w:id="0">
    <w:p w14:paraId="28056795" w14:textId="77777777" w:rsidR="00BD10D9" w:rsidRDefault="00BD10D9" w:rsidP="00035C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98"/>
    <w:rsid w:val="00035C98"/>
    <w:rsid w:val="00B519F4"/>
    <w:rsid w:val="00BD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661A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5C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5C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5C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5C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