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15F2" w14:textId="77777777" w:rsidR="0051640D" w:rsidRDefault="0051640D">
      <w:r>
        <w:t>念佛的真實利益</w:t>
      </w:r>
      <w:r>
        <w:t>—</w:t>
      </w:r>
      <w:r>
        <w:t>制心一處求阿彌陀佛來接引　　（第三三一集）　　恭錄自</w:t>
      </w:r>
      <w:r>
        <w:t xml:space="preserve"> </w:t>
      </w:r>
      <w:r>
        <w:t>淨空老法師《淨土大經解演義》　　檔名：</w:t>
      </w:r>
      <w:r>
        <w:t xml:space="preserve">29-506-0331 </w:t>
      </w:r>
    </w:p>
    <w:p w14:paraId="2D4ECFC3" w14:textId="77777777" w:rsidR="0051640D" w:rsidRDefault="0051640D">
      <w:pPr>
        <w:pStyle w:val="a3"/>
      </w:pPr>
      <w:r>
        <w:t xml:space="preserve">　　「《會疏》謂他方新發心菩薩，因聞彌陀名號，頓登上地菩薩，得諸三昧，住定供佛。」《會疏》這幾句話說得好，他方，這極樂世界以外的，新發心菩薩，包括我們在內，我們沒到極樂世界；我們也是因聞彌陀名號，能不能頓登上地菩薩，得諸三昧，住定供佛？完全在我們的發心。我們如果發心堅定，這個發心的障礙還是信心，信願不足，心發不出來！真正相信、真願往生，我們就能把這個世間統統放下。自私自利放下，不再有這個念頭，名聞利養的心放下，貪戀五欲六塵享受的念頭放下，貪瞋痴慢的煩惱也放下，一心念佛，心裡面除阿彌陀佛之外，其他的念頭沒有了，這叫「制心一處」，下面還有一句話，佛說的「無事不辦」。我制心一處求阿彌陀佛來接引這個事情能不能辦？世尊沒有說這樁事情除外，換句話說，這樁事情也包括在其中，決定得辦，什麼時候放下什麼時候就成就。</w:t>
      </w:r>
      <w:r>
        <w:t xml:space="preserve"> </w:t>
      </w:r>
    </w:p>
    <w:p w14:paraId="43854694" w14:textId="77777777" w:rsidR="0051640D" w:rsidRDefault="0051640D">
      <w:pPr>
        <w:pStyle w:val="a3"/>
      </w:pPr>
      <w:r>
        <w:t xml:space="preserve">　　所以這個經不能不講，不能不細講，不能不常講，要常常講。為什麼？我們是業障深重的凡夫，決定不是一遍、二遍、十遍、二十遍就能開悟的。古人訂了一個標準，叫「讀書千遍」，大概差不多，我們能夠把這部註解念上千遍也許就有開悟的。這開悟之後疑斷掉了，再不懷疑了，信心，真正的信心生起來了，有真信、有切願，往生淨土就有把握。時間不需要多長，古人我們看到的例子太多了，我們這一生有把握成就，也能像《會疏》上所說的頓登上地菩薩，得諸三昧，住定供佛。　　</w:t>
      </w:r>
    </w:p>
    <w:sectPr w:rsidR="005164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5638" w14:textId="77777777" w:rsidR="0051640D" w:rsidRDefault="0051640D" w:rsidP="00A92D55">
      <w:r>
        <w:separator/>
      </w:r>
    </w:p>
  </w:endnote>
  <w:endnote w:type="continuationSeparator" w:id="0">
    <w:p w14:paraId="5E018C70" w14:textId="77777777" w:rsidR="0051640D" w:rsidRDefault="0051640D" w:rsidP="00A9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6E87" w14:textId="77777777" w:rsidR="0051640D" w:rsidRDefault="0051640D" w:rsidP="00A92D55">
      <w:r>
        <w:separator/>
      </w:r>
    </w:p>
  </w:footnote>
  <w:footnote w:type="continuationSeparator" w:id="0">
    <w:p w14:paraId="296B6DB6" w14:textId="77777777" w:rsidR="0051640D" w:rsidRDefault="0051640D" w:rsidP="00A92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55"/>
    <w:rsid w:val="0051640D"/>
    <w:rsid w:val="00A92D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289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D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D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D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D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